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127" w:rsidRPr="003C26D2" w:rsidRDefault="00D87127" w:rsidP="00D87127">
      <w:pPr>
        <w:spacing w:after="0" w:line="240" w:lineRule="auto"/>
        <w:ind w:right="357"/>
        <w:jc w:val="center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Министерство науки и высшего образования и Российской Федерации</w:t>
      </w:r>
    </w:p>
    <w:p w:rsidR="00D87127" w:rsidRPr="003C26D2" w:rsidRDefault="00D87127" w:rsidP="00D87127">
      <w:pPr>
        <w:spacing w:after="0" w:line="240" w:lineRule="auto"/>
        <w:ind w:right="357"/>
        <w:jc w:val="center"/>
        <w:rPr>
          <w:rFonts w:cs="Times New Roman"/>
          <w:color w:val="auto"/>
          <w:sz w:val="24"/>
          <w:szCs w:val="20"/>
        </w:rPr>
      </w:pPr>
      <w:proofErr w:type="spellStart"/>
      <w:r w:rsidRPr="003C26D2">
        <w:rPr>
          <w:rFonts w:cs="Times New Roman"/>
          <w:color w:val="auto"/>
          <w:sz w:val="24"/>
          <w:szCs w:val="20"/>
        </w:rPr>
        <w:t>Лысьвенский</w:t>
      </w:r>
      <w:proofErr w:type="spellEnd"/>
      <w:r w:rsidRPr="003C26D2">
        <w:rPr>
          <w:rFonts w:cs="Times New Roman"/>
          <w:color w:val="auto"/>
          <w:sz w:val="24"/>
          <w:szCs w:val="20"/>
        </w:rPr>
        <w:t xml:space="preserve"> филиал</w:t>
      </w:r>
      <w:r w:rsidRPr="003C26D2">
        <w:rPr>
          <w:rFonts w:cs="Times New Roman"/>
          <w:color w:val="auto"/>
          <w:sz w:val="24"/>
          <w:szCs w:val="24"/>
        </w:rPr>
        <w:t xml:space="preserve"> </w:t>
      </w:r>
      <w:r w:rsidRPr="003C26D2">
        <w:rPr>
          <w:rFonts w:cs="Times New Roman"/>
          <w:color w:val="auto"/>
          <w:sz w:val="24"/>
          <w:szCs w:val="20"/>
        </w:rPr>
        <w:t>федерального государственного автономного образовательного учреждения высшего образования</w:t>
      </w:r>
    </w:p>
    <w:p w:rsidR="00D87127" w:rsidRPr="003C26D2" w:rsidRDefault="00D87127" w:rsidP="00D87127">
      <w:pPr>
        <w:spacing w:after="0" w:line="240" w:lineRule="auto"/>
        <w:ind w:right="357"/>
        <w:jc w:val="center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«Пермский национальный исследовательский политехнический университет»</w:t>
      </w:r>
    </w:p>
    <w:p w:rsidR="00D87127" w:rsidRPr="003C26D2" w:rsidRDefault="00D87127" w:rsidP="00D87127">
      <w:pPr>
        <w:spacing w:after="0" w:line="240" w:lineRule="auto"/>
        <w:ind w:right="357"/>
        <w:jc w:val="center"/>
        <w:rPr>
          <w:rFonts w:cs="Times New Roman"/>
          <w:color w:val="auto"/>
          <w:sz w:val="24"/>
          <w:szCs w:val="24"/>
        </w:rPr>
      </w:pPr>
    </w:p>
    <w:p w:rsidR="00D87127" w:rsidRPr="003C26D2" w:rsidRDefault="00D87127" w:rsidP="00D87127">
      <w:pPr>
        <w:spacing w:after="0" w:line="240" w:lineRule="auto"/>
        <w:ind w:right="357"/>
        <w:jc w:val="center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Факультет профессионального образования</w:t>
      </w:r>
    </w:p>
    <w:p w:rsidR="00D87127" w:rsidRPr="003C26D2" w:rsidRDefault="00D87127" w:rsidP="00D87127">
      <w:pPr>
        <w:spacing w:after="0" w:line="240" w:lineRule="auto"/>
        <w:ind w:right="357"/>
        <w:jc w:val="center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ПЦК «Естественнонаучных дисциплин»</w:t>
      </w:r>
    </w:p>
    <w:p w:rsidR="00D87127" w:rsidRPr="003C26D2" w:rsidRDefault="00D87127" w:rsidP="00D87127">
      <w:pPr>
        <w:spacing w:after="0" w:line="240" w:lineRule="auto"/>
        <w:ind w:right="355"/>
        <w:jc w:val="center"/>
        <w:rPr>
          <w:rFonts w:cs="Times New Roman"/>
          <w:color w:val="auto"/>
        </w:rPr>
      </w:pPr>
    </w:p>
    <w:p w:rsidR="00D87127" w:rsidRPr="003C26D2" w:rsidRDefault="00D87127" w:rsidP="00D87127">
      <w:pPr>
        <w:spacing w:after="0" w:line="240" w:lineRule="auto"/>
        <w:ind w:right="355"/>
        <w:jc w:val="center"/>
        <w:rPr>
          <w:rFonts w:cs="Times New Roman"/>
          <w:color w:val="auto"/>
        </w:rPr>
      </w:pPr>
    </w:p>
    <w:p w:rsidR="00D87127" w:rsidRPr="003C26D2" w:rsidRDefault="00D87127" w:rsidP="00D87127">
      <w:pPr>
        <w:spacing w:after="0" w:line="240" w:lineRule="auto"/>
        <w:ind w:right="355"/>
        <w:jc w:val="center"/>
        <w:rPr>
          <w:rFonts w:cs="Times New Roman"/>
          <w:color w:val="auto"/>
        </w:rPr>
      </w:pPr>
    </w:p>
    <w:p w:rsidR="00D87127" w:rsidRPr="003C26D2" w:rsidRDefault="00D87127" w:rsidP="00D87127">
      <w:pPr>
        <w:spacing w:after="0" w:line="240" w:lineRule="auto"/>
        <w:ind w:right="355"/>
        <w:jc w:val="center"/>
        <w:rPr>
          <w:rFonts w:cs="Times New Roman"/>
          <w:color w:val="auto"/>
        </w:rPr>
      </w:pPr>
    </w:p>
    <w:p w:rsidR="00D87127" w:rsidRPr="003C26D2" w:rsidRDefault="00D87127" w:rsidP="00D87127">
      <w:pPr>
        <w:spacing w:after="0" w:line="240" w:lineRule="auto"/>
        <w:ind w:right="355"/>
        <w:jc w:val="center"/>
        <w:rPr>
          <w:rFonts w:cs="Times New Roman"/>
          <w:color w:val="auto"/>
        </w:rPr>
      </w:pPr>
    </w:p>
    <w:p w:rsidR="00D87127" w:rsidRPr="003C26D2" w:rsidRDefault="00D87127" w:rsidP="00D87127">
      <w:pPr>
        <w:spacing w:after="0" w:line="240" w:lineRule="auto"/>
        <w:ind w:right="355"/>
        <w:jc w:val="center"/>
        <w:rPr>
          <w:rFonts w:cs="Times New Roman"/>
          <w:color w:val="auto"/>
        </w:rPr>
      </w:pPr>
    </w:p>
    <w:p w:rsidR="00D87127" w:rsidRPr="003C26D2" w:rsidRDefault="00D87127" w:rsidP="00D87127">
      <w:pPr>
        <w:spacing w:after="0" w:line="240" w:lineRule="auto"/>
        <w:ind w:right="355"/>
        <w:jc w:val="center"/>
        <w:rPr>
          <w:rFonts w:cs="Times New Roman"/>
          <w:color w:val="auto"/>
        </w:rPr>
      </w:pPr>
    </w:p>
    <w:p w:rsidR="00D87127" w:rsidRPr="003C26D2" w:rsidRDefault="00D87127" w:rsidP="00D87127">
      <w:pPr>
        <w:spacing w:after="0" w:line="240" w:lineRule="auto"/>
        <w:ind w:right="355"/>
        <w:jc w:val="center"/>
        <w:rPr>
          <w:rFonts w:cs="Times New Roman"/>
          <w:color w:val="auto"/>
        </w:rPr>
      </w:pPr>
    </w:p>
    <w:p w:rsidR="00D87127" w:rsidRPr="003C26D2" w:rsidRDefault="00D87127" w:rsidP="00D87127">
      <w:pPr>
        <w:spacing w:after="0"/>
        <w:jc w:val="center"/>
        <w:rPr>
          <w:rFonts w:cs="Times New Roman"/>
          <w:b/>
          <w:caps/>
          <w:color w:val="auto"/>
          <w:szCs w:val="28"/>
        </w:rPr>
      </w:pPr>
      <w:r w:rsidRPr="003C26D2">
        <w:rPr>
          <w:rFonts w:cs="Times New Roman"/>
          <w:b/>
          <w:caps/>
          <w:color w:val="auto"/>
          <w:szCs w:val="28"/>
        </w:rPr>
        <w:t>ВЫПУСКНАЯ КВАЛИФИКАЦИОННАЯ РАБОТА</w:t>
      </w:r>
    </w:p>
    <w:p w:rsidR="00D87127" w:rsidRPr="003C26D2" w:rsidRDefault="00D87127" w:rsidP="00D87127">
      <w:pPr>
        <w:widowControl w:val="0"/>
        <w:snapToGrid w:val="0"/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на тему «</w:t>
      </w:r>
      <w:r w:rsidRPr="003C26D2">
        <w:rPr>
          <w:rFonts w:cs="Times New Roman"/>
          <w:color w:val="auto"/>
          <w:szCs w:val="27"/>
        </w:rPr>
        <w:t xml:space="preserve">Разработка автоматизированной системы сбора и передачи информации о расходе электроэнергии на примере учебного корпуса ЛФ ПНИПУ по адресу </w:t>
      </w:r>
      <w:proofErr w:type="gramStart"/>
      <w:r w:rsidRPr="003C26D2">
        <w:rPr>
          <w:rFonts w:cs="Times New Roman"/>
          <w:color w:val="auto"/>
          <w:szCs w:val="27"/>
        </w:rPr>
        <w:t>г</w:t>
      </w:r>
      <w:proofErr w:type="gramEnd"/>
      <w:r w:rsidRPr="003C26D2">
        <w:rPr>
          <w:rFonts w:cs="Times New Roman"/>
          <w:color w:val="auto"/>
          <w:szCs w:val="27"/>
        </w:rPr>
        <w:t>. Лысьва, ул. Ленина д. 44/1</w:t>
      </w:r>
      <w:r w:rsidRPr="003C26D2">
        <w:rPr>
          <w:rFonts w:cs="Times New Roman"/>
          <w:color w:val="auto"/>
          <w:szCs w:val="28"/>
        </w:rPr>
        <w:t>»</w:t>
      </w:r>
    </w:p>
    <w:p w:rsidR="00D87127" w:rsidRPr="003C26D2" w:rsidRDefault="00D87127" w:rsidP="00D87127">
      <w:pPr>
        <w:tabs>
          <w:tab w:val="left" w:pos="9498"/>
          <w:tab w:val="left" w:pos="9638"/>
        </w:tabs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студента группы </w:t>
      </w:r>
      <w:r w:rsidRPr="003C26D2">
        <w:rPr>
          <w:rFonts w:cs="Times New Roman"/>
          <w:color w:val="auto"/>
        </w:rPr>
        <w:t xml:space="preserve">КСК9-17-1спо </w:t>
      </w:r>
      <w:r w:rsidRPr="003C26D2">
        <w:rPr>
          <w:rFonts w:cs="Times New Roman"/>
          <w:color w:val="auto"/>
          <w:szCs w:val="28"/>
        </w:rPr>
        <w:t>по специальности 09.02.01 Компьютерные системы и комплексы</w:t>
      </w:r>
    </w:p>
    <w:p w:rsidR="00D87127" w:rsidRPr="00E2490A" w:rsidRDefault="00D87127" w:rsidP="00D87127">
      <w:pPr>
        <w:spacing w:after="0"/>
        <w:jc w:val="center"/>
        <w:rPr>
          <w:rFonts w:cs="Times New Roman"/>
          <w:color w:val="auto"/>
          <w:sz w:val="24"/>
          <w:szCs w:val="20"/>
        </w:rPr>
      </w:pPr>
      <w:r w:rsidRPr="00D63A2B">
        <w:rPr>
          <w:rFonts w:cs="Times New Roman"/>
          <w:color w:val="auto"/>
        </w:rPr>
        <w:t>Тетюева Никиты Сергеевича</w:t>
      </w:r>
      <w:r w:rsidR="00D63A2B" w:rsidRPr="00E2490A">
        <w:rPr>
          <w:rFonts w:cs="Times New Roman"/>
          <w:color w:val="auto"/>
        </w:rPr>
        <w:t xml:space="preserve"> _________</w:t>
      </w:r>
    </w:p>
    <w:p w:rsidR="00D87127" w:rsidRPr="003C26D2" w:rsidRDefault="00D87127" w:rsidP="00D87127">
      <w:pPr>
        <w:spacing w:after="0"/>
        <w:ind w:right="-380"/>
        <w:rPr>
          <w:rFonts w:cs="Times New Roman"/>
          <w:color w:val="auto"/>
          <w:szCs w:val="28"/>
        </w:rPr>
      </w:pPr>
    </w:p>
    <w:p w:rsidR="00D87127" w:rsidRPr="003C26D2" w:rsidRDefault="00D87127" w:rsidP="00D87127">
      <w:pPr>
        <w:spacing w:after="0"/>
        <w:ind w:right="-380"/>
        <w:rPr>
          <w:rFonts w:cs="Times New Roman"/>
          <w:color w:val="auto"/>
          <w:szCs w:val="28"/>
        </w:rPr>
      </w:pPr>
    </w:p>
    <w:p w:rsidR="00D87127" w:rsidRPr="003C26D2" w:rsidRDefault="00D87127" w:rsidP="00D87127">
      <w:pPr>
        <w:tabs>
          <w:tab w:val="left" w:leader="underscore" w:pos="7088"/>
        </w:tabs>
        <w:spacing w:after="240"/>
        <w:ind w:right="-380"/>
        <w:rPr>
          <w:rFonts w:cs="Times New Roman"/>
          <w:color w:val="auto"/>
          <w:szCs w:val="28"/>
          <w:u w:val="single"/>
        </w:rPr>
      </w:pPr>
      <w:r w:rsidRPr="003C26D2">
        <w:rPr>
          <w:rFonts w:cs="Times New Roman"/>
          <w:color w:val="auto"/>
          <w:szCs w:val="28"/>
        </w:rPr>
        <w:t>Руководитель:</w:t>
      </w:r>
      <w:r w:rsidRPr="003C26D2">
        <w:rPr>
          <w:rFonts w:cs="Times New Roman"/>
          <w:color w:val="auto"/>
          <w:szCs w:val="28"/>
        </w:rPr>
        <w:tab/>
        <w:t>(С</w:t>
      </w:r>
      <w:r w:rsidRPr="003C26D2">
        <w:rPr>
          <w:rFonts w:cs="Times New Roman"/>
          <w:color w:val="auto"/>
          <w:szCs w:val="28"/>
          <w:u w:val="single"/>
        </w:rPr>
        <w:t>.А.Зыкин</w:t>
      </w:r>
      <w:r w:rsidRPr="003C26D2">
        <w:rPr>
          <w:rFonts w:cs="Times New Roman"/>
          <w:color w:val="auto"/>
          <w:szCs w:val="28"/>
        </w:rPr>
        <w:t>)</w:t>
      </w:r>
    </w:p>
    <w:p w:rsidR="00D87127" w:rsidRPr="003C26D2" w:rsidRDefault="00D87127" w:rsidP="00D87127">
      <w:pPr>
        <w:tabs>
          <w:tab w:val="left" w:pos="7088"/>
        </w:tabs>
        <w:spacing w:after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Консультант </w:t>
      </w:r>
      <w:proofErr w:type="gramStart"/>
      <w:r w:rsidRPr="003C26D2">
        <w:rPr>
          <w:rFonts w:cs="Times New Roman"/>
          <w:color w:val="auto"/>
          <w:szCs w:val="28"/>
        </w:rPr>
        <w:t>по</w:t>
      </w:r>
      <w:proofErr w:type="gramEnd"/>
      <w:r w:rsidRPr="003C26D2">
        <w:rPr>
          <w:rFonts w:cs="Times New Roman"/>
          <w:color w:val="auto"/>
          <w:szCs w:val="28"/>
        </w:rPr>
        <w:t xml:space="preserve"> </w:t>
      </w:r>
    </w:p>
    <w:p w:rsidR="00D87127" w:rsidRPr="003C26D2" w:rsidRDefault="00D87127" w:rsidP="00D87127">
      <w:pPr>
        <w:tabs>
          <w:tab w:val="left" w:leader="underscore" w:pos="7088"/>
        </w:tabs>
        <w:spacing w:after="24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экономической части:</w:t>
      </w:r>
      <w:r w:rsidRPr="003C26D2">
        <w:rPr>
          <w:rFonts w:cs="Times New Roman"/>
          <w:color w:val="auto"/>
          <w:szCs w:val="28"/>
        </w:rPr>
        <w:tab/>
        <w:t>(</w:t>
      </w:r>
      <w:r w:rsidRPr="003C26D2">
        <w:rPr>
          <w:rFonts w:cs="Times New Roman"/>
          <w:color w:val="auto"/>
          <w:szCs w:val="28"/>
          <w:u w:val="single"/>
        </w:rPr>
        <w:t>К.В.Кондратьева</w:t>
      </w:r>
      <w:r w:rsidRPr="003C26D2">
        <w:rPr>
          <w:rFonts w:cs="Times New Roman"/>
          <w:color w:val="auto"/>
          <w:szCs w:val="28"/>
        </w:rPr>
        <w:t xml:space="preserve">) </w:t>
      </w:r>
    </w:p>
    <w:p w:rsidR="00D87127" w:rsidRPr="003C26D2" w:rsidRDefault="00D87127" w:rsidP="00D87127">
      <w:pPr>
        <w:tabs>
          <w:tab w:val="left" w:pos="7088"/>
        </w:tabs>
        <w:spacing w:after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Консультант по промышленной экологии</w:t>
      </w:r>
    </w:p>
    <w:p w:rsidR="00D87127" w:rsidRPr="003C26D2" w:rsidRDefault="00D87127" w:rsidP="00D87127">
      <w:pPr>
        <w:tabs>
          <w:tab w:val="left" w:leader="underscore" w:pos="7088"/>
        </w:tabs>
        <w:spacing w:after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и охране труда:</w:t>
      </w:r>
      <w:r w:rsidRPr="003C26D2">
        <w:rPr>
          <w:rFonts w:cs="Times New Roman"/>
          <w:color w:val="auto"/>
          <w:szCs w:val="28"/>
        </w:rPr>
        <w:tab/>
        <w:t>(</w:t>
      </w:r>
      <w:proofErr w:type="spellStart"/>
      <w:r w:rsidRPr="003C26D2">
        <w:rPr>
          <w:rFonts w:cs="Times New Roman"/>
          <w:color w:val="auto"/>
          <w:szCs w:val="28"/>
          <w:u w:val="single"/>
        </w:rPr>
        <w:t>А.К.Торощин</w:t>
      </w:r>
      <w:proofErr w:type="spellEnd"/>
      <w:r w:rsidRPr="003C26D2">
        <w:rPr>
          <w:rFonts w:cs="Times New Roman"/>
          <w:color w:val="auto"/>
          <w:szCs w:val="28"/>
        </w:rPr>
        <w:t xml:space="preserve">) </w:t>
      </w:r>
    </w:p>
    <w:p w:rsidR="00D87127" w:rsidRPr="003C26D2" w:rsidRDefault="00D87127" w:rsidP="00D87127">
      <w:pPr>
        <w:tabs>
          <w:tab w:val="left" w:leader="underscore" w:pos="7088"/>
        </w:tabs>
        <w:spacing w:after="240"/>
        <w:ind w:right="-38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Рецензент</w:t>
      </w:r>
      <w:proofErr w:type="gramStart"/>
      <w:r w:rsidRPr="003C26D2">
        <w:rPr>
          <w:rFonts w:cs="Times New Roman"/>
          <w:color w:val="auto"/>
          <w:szCs w:val="28"/>
        </w:rPr>
        <w:t>:</w:t>
      </w:r>
      <w:r w:rsidRPr="003C26D2">
        <w:rPr>
          <w:rFonts w:cs="Times New Roman"/>
          <w:color w:val="auto"/>
          <w:szCs w:val="28"/>
        </w:rPr>
        <w:tab/>
        <w:t xml:space="preserve">(____________) </w:t>
      </w:r>
      <w:proofErr w:type="gramEnd"/>
    </w:p>
    <w:p w:rsidR="00D87127" w:rsidRPr="003C26D2" w:rsidRDefault="00D87127" w:rsidP="00D87127">
      <w:pPr>
        <w:tabs>
          <w:tab w:val="left" w:leader="underscore" w:pos="7088"/>
        </w:tabs>
        <w:spacing w:after="0"/>
        <w:ind w:right="-38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Допуск к защите:</w:t>
      </w:r>
      <w:r w:rsidRPr="003C26D2">
        <w:rPr>
          <w:rFonts w:cs="Times New Roman"/>
          <w:color w:val="auto"/>
          <w:szCs w:val="28"/>
        </w:rPr>
        <w:tab/>
        <w:t>(</w:t>
      </w:r>
      <w:proofErr w:type="spellStart"/>
      <w:r w:rsidRPr="00D63A2B">
        <w:rPr>
          <w:rFonts w:cs="Times New Roman"/>
          <w:color w:val="auto"/>
          <w:szCs w:val="28"/>
          <w:u w:val="single"/>
        </w:rPr>
        <w:t>М.Н.Апталаев</w:t>
      </w:r>
      <w:proofErr w:type="spellEnd"/>
      <w:r w:rsidRPr="003C26D2">
        <w:rPr>
          <w:rFonts w:cs="Times New Roman"/>
          <w:color w:val="auto"/>
          <w:szCs w:val="28"/>
        </w:rPr>
        <w:t>)</w:t>
      </w:r>
    </w:p>
    <w:p w:rsidR="00D87127" w:rsidRPr="003C26D2" w:rsidRDefault="00D87127" w:rsidP="00D87127">
      <w:pPr>
        <w:tabs>
          <w:tab w:val="left" w:pos="709"/>
          <w:tab w:val="left" w:pos="1134"/>
          <w:tab w:val="left" w:pos="7088"/>
        </w:tabs>
        <w:spacing w:after="0"/>
        <w:ind w:right="-380"/>
        <w:rPr>
          <w:rFonts w:cs="Times New Roman"/>
          <w:color w:val="auto"/>
          <w:szCs w:val="28"/>
        </w:rPr>
      </w:pPr>
    </w:p>
    <w:p w:rsidR="00D87127" w:rsidRPr="003C26D2" w:rsidRDefault="00D87127" w:rsidP="00D87127">
      <w:pPr>
        <w:tabs>
          <w:tab w:val="left" w:pos="709"/>
          <w:tab w:val="left" w:pos="1134"/>
          <w:tab w:val="left" w:pos="7088"/>
        </w:tabs>
        <w:spacing w:after="0"/>
        <w:ind w:right="-380"/>
        <w:rPr>
          <w:rFonts w:cs="Times New Roman"/>
          <w:color w:val="auto"/>
          <w:szCs w:val="28"/>
        </w:rPr>
      </w:pPr>
    </w:p>
    <w:p w:rsidR="00D87127" w:rsidRPr="003C26D2" w:rsidRDefault="00D87127" w:rsidP="00D87127">
      <w:pPr>
        <w:spacing w:after="0" w:line="240" w:lineRule="auto"/>
        <w:jc w:val="center"/>
        <w:rPr>
          <w:rFonts w:cs="Times New Roman"/>
          <w:color w:val="auto"/>
        </w:rPr>
      </w:pPr>
      <w:r w:rsidRPr="003C26D2">
        <w:rPr>
          <w:rFonts w:cs="Times New Roman"/>
          <w:color w:val="auto"/>
          <w:szCs w:val="28"/>
        </w:rPr>
        <w:t>Лысьва, 2021 г.</w:t>
      </w:r>
    </w:p>
    <w:p w:rsidR="00D87127" w:rsidRPr="003C26D2" w:rsidRDefault="00D87127">
      <w:pPr>
        <w:spacing w:line="276" w:lineRule="auto"/>
        <w:jc w:val="lef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br w:type="page"/>
      </w:r>
    </w:p>
    <w:p w:rsidR="00E966B7" w:rsidRPr="003C26D2" w:rsidRDefault="00F27E9D" w:rsidP="001E67E3">
      <w:pPr>
        <w:spacing w:after="240"/>
        <w:jc w:val="center"/>
        <w:rPr>
          <w:rFonts w:cs="Times New Roman"/>
          <w:b/>
          <w:color w:val="auto"/>
          <w:lang w:val="en-US"/>
        </w:rPr>
      </w:pPr>
      <w:r w:rsidRPr="003C26D2">
        <w:rPr>
          <w:rFonts w:cs="Times New Roman"/>
          <w:b/>
          <w:color w:val="auto"/>
        </w:rPr>
        <w:lastRenderedPageBreak/>
        <w:t>СОДЕРЖАНИЕ</w:t>
      </w:r>
    </w:p>
    <w:sdt>
      <w:sdtPr>
        <w:rPr>
          <w:rFonts w:cs="Times New Roman"/>
          <w:color w:val="auto"/>
        </w:rPr>
        <w:id w:val="14818797"/>
        <w:docPartObj>
          <w:docPartGallery w:val="Table of Contents"/>
          <w:docPartUnique/>
        </w:docPartObj>
      </w:sdtPr>
      <w:sdtContent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r w:rsidRPr="003C26D2">
            <w:rPr>
              <w:rFonts w:cs="Times New Roman"/>
              <w:color w:val="auto"/>
            </w:rPr>
            <w:fldChar w:fldCharType="begin"/>
          </w:r>
          <w:r w:rsidR="00F27E9D" w:rsidRPr="003C26D2">
            <w:rPr>
              <w:rFonts w:cs="Times New Roman"/>
              <w:color w:val="auto"/>
            </w:rPr>
            <w:instrText xml:space="preserve"> TOC \o "1-3" \h \z \u </w:instrText>
          </w:r>
          <w:r w:rsidRPr="003C26D2">
            <w:rPr>
              <w:rFonts w:cs="Times New Roman"/>
              <w:color w:val="auto"/>
            </w:rPr>
            <w:fldChar w:fldCharType="separate"/>
          </w:r>
          <w:hyperlink w:anchor="_Toc74643513" w:history="1">
            <w:r w:rsidR="00BD4504" w:rsidRPr="00761D6C">
              <w:rPr>
                <w:rStyle w:val="af1"/>
                <w:rFonts w:cs="Times New Roman"/>
                <w:noProof/>
              </w:rPr>
              <w:t>ВВЕДЕНИЕ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14" w:history="1">
            <w:r w:rsidR="00BD4504" w:rsidRPr="00761D6C">
              <w:rPr>
                <w:rStyle w:val="af1"/>
                <w:rFonts w:cs="Times New Roman"/>
                <w:noProof/>
              </w:rPr>
              <w:t>1 ИССЛЕДОВАТЕЛЬСКИЙ РАЗДЕЛ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15" w:history="1">
            <w:r w:rsidR="00BD4504" w:rsidRPr="00761D6C">
              <w:rPr>
                <w:rStyle w:val="af1"/>
                <w:rFonts w:cs="Times New Roman"/>
                <w:noProof/>
              </w:rPr>
              <w:t>1.1 Сущность понятия технологической информации. Сбор и учет технологической информации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16" w:history="1">
            <w:r w:rsidR="00BD4504" w:rsidRPr="00761D6C">
              <w:rPr>
                <w:rStyle w:val="af1"/>
                <w:rFonts w:cs="Times New Roman"/>
                <w:noProof/>
              </w:rPr>
              <w:t>1.2 Понятие энергоэффективности зданий и сооружений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17" w:history="1">
            <w:r w:rsidR="00BD4504" w:rsidRPr="00761D6C">
              <w:rPr>
                <w:rStyle w:val="af1"/>
                <w:rFonts w:cs="Times New Roman"/>
                <w:noProof/>
              </w:rPr>
              <w:t>1.2 Методы и средства сбора, обработки, хранения и передачи информации о потреблении электроэнергии в зданиях и сооружениях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18" w:history="1">
            <w:r w:rsidR="00BD4504" w:rsidRPr="00761D6C">
              <w:rPr>
                <w:rStyle w:val="af1"/>
                <w:rFonts w:cs="Times New Roman"/>
                <w:noProof/>
              </w:rPr>
              <w:t xml:space="preserve">1.3 Обзор </w:t>
            </w:r>
            <w:r w:rsidR="00BD4504" w:rsidRPr="00761D6C">
              <w:rPr>
                <w:rStyle w:val="af1"/>
                <w:rFonts w:cs="Times New Roman"/>
                <w:noProof/>
                <w:spacing w:val="-39"/>
                <w:w w:val="1"/>
                <w:vertAlign w:val="subscript"/>
              </w:rPr>
              <w:t>передача </w:t>
            </w:r>
            <w:r w:rsidR="00BD4504" w:rsidRPr="00761D6C">
              <w:rPr>
                <w:rStyle w:val="af1"/>
                <w:rFonts w:cs="Times New Roman"/>
                <w:noProof/>
              </w:rPr>
              <w:t xml:space="preserve">существующих </w:t>
            </w:r>
            <w:r w:rsidR="00BD4504" w:rsidRPr="00761D6C">
              <w:rPr>
                <w:rStyle w:val="af1"/>
                <w:rFonts w:cs="Times New Roman"/>
                <w:noProof/>
                <w:spacing w:val="-39"/>
                <w:w w:val="1"/>
                <w:vertAlign w:val="subscript"/>
              </w:rPr>
              <w:t>обзора </w:t>
            </w:r>
            <w:r w:rsidR="00BD4504" w:rsidRPr="00761D6C">
              <w:rPr>
                <w:rStyle w:val="af1"/>
                <w:rFonts w:cs="Times New Roman"/>
                <w:noProof/>
              </w:rPr>
              <w:t xml:space="preserve">автоматизированных систем управления и </w:t>
            </w:r>
            <w:r w:rsidR="00BD4504" w:rsidRPr="00761D6C">
              <w:rPr>
                <w:rStyle w:val="af1"/>
                <w:rFonts w:cs="Times New Roman"/>
                <w:noProof/>
                <w:spacing w:val="-39"/>
                <w:w w:val="1"/>
                <w:vertAlign w:val="subscript"/>
              </w:rPr>
              <w:t>закрыта </w:t>
            </w:r>
            <w:r w:rsidR="00BD4504" w:rsidRPr="00761D6C">
              <w:rPr>
                <w:rStyle w:val="af1"/>
                <w:rFonts w:cs="Times New Roman"/>
                <w:noProof/>
              </w:rPr>
              <w:t xml:space="preserve">учета </w:t>
            </w:r>
            <w:r w:rsidR="00BD4504" w:rsidRPr="00761D6C">
              <w:rPr>
                <w:rStyle w:val="af1"/>
                <w:rFonts w:cs="Times New Roman"/>
                <w:noProof/>
                <w:spacing w:val="-39"/>
                <w:w w:val="1"/>
                <w:vertAlign w:val="subscript"/>
              </w:rPr>
              <w:t>обработки </w:t>
            </w:r>
            <w:r w:rsidR="00BD4504" w:rsidRPr="00761D6C">
              <w:rPr>
                <w:rStyle w:val="af1"/>
                <w:rFonts w:cs="Times New Roman"/>
                <w:noProof/>
              </w:rPr>
              <w:t>потребления электроэнергии в жилых и общественных зданиях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19" w:history="1">
            <w:r w:rsidR="00BD4504" w:rsidRPr="00761D6C">
              <w:rPr>
                <w:rStyle w:val="af1"/>
                <w:rFonts w:cs="Times New Roman"/>
                <w:noProof/>
              </w:rPr>
              <w:t xml:space="preserve">1.3.1 Решение от </w:t>
            </w:r>
            <w:r w:rsidR="00BD4504" w:rsidRPr="00761D6C">
              <w:rPr>
                <w:rStyle w:val="af1"/>
                <w:rFonts w:cs="Times New Roman"/>
                <w:noProof/>
                <w:lang w:val="en-US"/>
              </w:rPr>
              <w:t>WAVIoT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0" w:history="1">
            <w:r w:rsidR="00BD4504" w:rsidRPr="00761D6C">
              <w:rPr>
                <w:rStyle w:val="af1"/>
                <w:rFonts w:cs="Times New Roman"/>
                <w:noProof/>
              </w:rPr>
              <w:t>1.3.2 Система АИИС КУЭ СИМ-ЭНЕРГО «Мультиресурс»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1" w:history="1">
            <w:r w:rsidR="00BD4504" w:rsidRPr="00761D6C">
              <w:rPr>
                <w:rStyle w:val="af1"/>
                <w:rFonts w:cs="Times New Roman"/>
                <w:noProof/>
              </w:rPr>
              <w:t>2 КОНСТРУКТОРСКИЙ РАЗДЕЛ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2" w:history="1">
            <w:r w:rsidR="00BD4504" w:rsidRPr="00761D6C">
              <w:rPr>
                <w:rStyle w:val="af1"/>
                <w:rFonts w:cs="Times New Roman"/>
                <w:noProof/>
              </w:rPr>
              <w:t>2.1 Общая характеристика объекта автоматизации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3" w:history="1">
            <w:r w:rsidR="00BD4504" w:rsidRPr="00761D6C">
              <w:rPr>
                <w:rStyle w:val="af1"/>
                <w:rFonts w:cs="Times New Roman"/>
                <w:noProof/>
              </w:rPr>
              <w:t>2.2 Оценка и анализ текущей энергоэффективности здания учебно-лабораторного корпуса ЛФ ПНИПУ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4" w:history="1">
            <w:r w:rsidR="00BD4504" w:rsidRPr="00761D6C">
              <w:rPr>
                <w:rStyle w:val="af1"/>
                <w:rFonts w:cs="Times New Roman"/>
                <w:noProof/>
              </w:rPr>
              <w:t>2.3 Подбор обоснование программно-аппаратных средств управления энергопотреблением здания и учета потребления электроэнергии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5" w:history="1">
            <w:r w:rsidR="00BD4504" w:rsidRPr="00761D6C">
              <w:rPr>
                <w:rStyle w:val="af1"/>
                <w:rFonts w:cs="Times New Roman"/>
                <w:noProof/>
              </w:rPr>
              <w:t>2.3 Структура предлагаемой системы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6" w:history="1">
            <w:r w:rsidR="00BD4504" w:rsidRPr="00761D6C">
              <w:rPr>
                <w:rStyle w:val="af1"/>
                <w:rFonts w:cs="Times New Roman"/>
                <w:noProof/>
              </w:rPr>
              <w:t>3 ОХРАНА ТРУДА И ПРОМЫШЛЕННАЯ ЭКОЛОГИЯ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7" w:history="1">
            <w:r w:rsidR="00BD4504" w:rsidRPr="00761D6C">
              <w:rPr>
                <w:rStyle w:val="af1"/>
                <w:rFonts w:cs="Times New Roman"/>
                <w:noProof/>
              </w:rPr>
              <w:t>3.1 Выявление и анализ вредных и опасных производственных факторов при пайке деталей, узлов и наладке электронных устройств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8" w:history="1">
            <w:r w:rsidR="00BD4504" w:rsidRPr="00761D6C">
              <w:rPr>
                <w:rStyle w:val="af1"/>
                <w:rFonts w:cs="Times New Roman"/>
                <w:noProof/>
              </w:rPr>
              <w:t>3.2 Охрана труда при пайке деталей, узлов и наладке устройства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29" w:history="1">
            <w:r w:rsidR="00BD4504" w:rsidRPr="00761D6C">
              <w:rPr>
                <w:rStyle w:val="af1"/>
                <w:rFonts w:cs="Times New Roman"/>
                <w:noProof/>
              </w:rPr>
              <w:t>3.3 Освещение при изготовлении и наладке устройства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0" w:history="1">
            <w:r w:rsidR="00BD4504" w:rsidRPr="00761D6C">
              <w:rPr>
                <w:rStyle w:val="af1"/>
                <w:rFonts w:cs="Times New Roman"/>
                <w:noProof/>
              </w:rPr>
              <w:t>3.4 Электробезопасность на рабочем месте инженера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1" w:history="1">
            <w:r w:rsidR="00BD4504" w:rsidRPr="00761D6C">
              <w:rPr>
                <w:rStyle w:val="af1"/>
                <w:rFonts w:cs="Times New Roman"/>
                <w:noProof/>
              </w:rPr>
              <w:t>3.5 Расчет технических средств обеспечивающих безопасность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2" w:history="1">
            <w:r w:rsidR="00BD4504" w:rsidRPr="00761D6C">
              <w:rPr>
                <w:rStyle w:val="af1"/>
                <w:rFonts w:eastAsia="Times New Roman" w:cs="Times New Roman"/>
                <w:noProof/>
              </w:rPr>
              <w:t>3.6 Утилизация и вторичная переработка компонентов электронных устройств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3" w:history="1">
            <w:r w:rsidR="00BD4504" w:rsidRPr="00761D6C">
              <w:rPr>
                <w:rStyle w:val="af1"/>
                <w:rFonts w:cs="Times New Roman"/>
                <w:noProof/>
              </w:rPr>
              <w:t>4 ОРГАНИЗАЦИОННО-ЭКОНОМИЧЕСКИЙ РАЗДЕЛ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4" w:history="1">
            <w:r w:rsidR="00BD4504" w:rsidRPr="00761D6C">
              <w:rPr>
                <w:rStyle w:val="af1"/>
                <w:rFonts w:cs="Times New Roman"/>
                <w:noProof/>
              </w:rPr>
              <w:t>4.1 Расчет затрат на реализацию проекта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5" w:history="1">
            <w:r w:rsidR="00BD4504" w:rsidRPr="00761D6C">
              <w:rPr>
                <w:rStyle w:val="af1"/>
                <w:rFonts w:cs="Times New Roman"/>
                <w:noProof/>
              </w:rPr>
              <w:t>4.2</w:t>
            </w:r>
            <w:r w:rsidR="00BD4504">
              <w:rPr>
                <w:rFonts w:asciiTheme="minorHAnsi" w:hAnsiTheme="minorHAnsi"/>
                <w:noProof/>
                <w:color w:val="auto"/>
                <w:sz w:val="22"/>
              </w:rPr>
              <w:tab/>
            </w:r>
            <w:r w:rsidR="00BD4504" w:rsidRPr="00761D6C">
              <w:rPr>
                <w:rStyle w:val="af1"/>
                <w:rFonts w:cs="Times New Roman"/>
                <w:noProof/>
              </w:rPr>
              <w:t>Расчет экономической эффективности проекта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6" w:history="1">
            <w:r w:rsidR="00BD4504" w:rsidRPr="00761D6C">
              <w:rPr>
                <w:rStyle w:val="af1"/>
                <w:rFonts w:cs="Times New Roman"/>
                <w:noProof/>
              </w:rPr>
              <w:t>ЗАКЛЮЧЕНИЕ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7" w:history="1">
            <w:r w:rsidR="00BD4504" w:rsidRPr="00761D6C">
              <w:rPr>
                <w:rStyle w:val="af1"/>
                <w:rFonts w:cs="Times New Roman"/>
                <w:noProof/>
              </w:rPr>
              <w:t>СПИСОК ИСПОЛЬЗОВАННЫХ ИСТОЧНИКОВ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8" w:history="1">
            <w:r w:rsidR="00BD4504" w:rsidRPr="00761D6C">
              <w:rPr>
                <w:rStyle w:val="af1"/>
                <w:rFonts w:cs="Times New Roman"/>
                <w:noProof/>
              </w:rPr>
              <w:t>ПРИЛОЖЕНИЕ А</w:t>
            </w:r>
            <w:r w:rsidR="00BD4504">
              <w:rPr>
                <w:rStyle w:val="af1"/>
                <w:rFonts w:cs="Times New Roman"/>
                <w:noProof/>
              </w:rPr>
              <w:t xml:space="preserve"> – </w:t>
            </w:r>
            <w:r w:rsidR="00BD4504" w:rsidRPr="00BD4504">
              <w:t>Учебно-лабораторный корпус ЛФ ПНИПУ. Планы этажей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504" w:rsidRDefault="00BF4C11">
          <w:pPr>
            <w:pStyle w:val="12"/>
            <w:tabs>
              <w:tab w:val="right" w:leader="dot" w:pos="9345"/>
            </w:tabs>
            <w:rPr>
              <w:rFonts w:asciiTheme="minorHAnsi" w:hAnsiTheme="minorHAnsi"/>
              <w:noProof/>
              <w:color w:val="auto"/>
              <w:sz w:val="22"/>
            </w:rPr>
          </w:pPr>
          <w:hyperlink w:anchor="_Toc74643539" w:history="1">
            <w:r w:rsidR="00BD4504" w:rsidRPr="00761D6C">
              <w:rPr>
                <w:rStyle w:val="af1"/>
                <w:noProof/>
              </w:rPr>
              <w:t>ПРИЛОЖЕНИЕ Б</w:t>
            </w:r>
            <w:r w:rsidR="00BD4504">
              <w:rPr>
                <w:rStyle w:val="af1"/>
                <w:noProof/>
              </w:rPr>
              <w:t xml:space="preserve"> – </w:t>
            </w:r>
            <w:r w:rsidR="00BD4504" w:rsidRPr="00BD4504">
              <w:rPr>
                <w:rFonts w:cs="Times New Roman"/>
                <w:color w:val="auto"/>
              </w:rPr>
              <w:t>Размещение оборудования</w:t>
            </w:r>
            <w:r w:rsidR="00BD450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4504">
              <w:rPr>
                <w:noProof/>
                <w:webHidden/>
              </w:rPr>
              <w:instrText xml:space="preserve"> PAGEREF _Toc74643539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504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9D" w:rsidRPr="003C26D2" w:rsidRDefault="00BF4C11">
          <w:pPr>
            <w:rPr>
              <w:rFonts w:cs="Times New Roman"/>
              <w:color w:val="auto"/>
            </w:rPr>
          </w:pPr>
          <w:r w:rsidRPr="003C26D2">
            <w:rPr>
              <w:rFonts w:cs="Times New Roman"/>
              <w:color w:val="auto"/>
            </w:rPr>
            <w:fldChar w:fldCharType="end"/>
          </w:r>
        </w:p>
      </w:sdtContent>
    </w:sdt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spacing w:line="276" w:lineRule="auto"/>
        <w:jc w:val="lef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br w:type="page"/>
      </w:r>
    </w:p>
    <w:p w:rsidR="00D87127" w:rsidRPr="003C26D2" w:rsidRDefault="00556E3D" w:rsidP="001E67E3">
      <w:pPr>
        <w:pStyle w:val="1"/>
        <w:spacing w:before="240" w:after="240"/>
        <w:jc w:val="center"/>
        <w:rPr>
          <w:rFonts w:ascii="Times New Roman" w:hAnsi="Times New Roman" w:cs="Times New Roman"/>
          <w:color w:val="auto"/>
        </w:rPr>
      </w:pPr>
      <w:bookmarkStart w:id="0" w:name="_Toc74643513"/>
      <w:r w:rsidRPr="003C26D2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D87127" w:rsidRPr="003C26D2" w:rsidRDefault="00556E3D" w:rsidP="00556E3D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Ежегодное повышение стоимости энергоресурсов требует проведение мероприятий по энергосбережению и внедрению современных технологий в разумном использовании и учете электроэнергии.</w:t>
      </w:r>
    </w:p>
    <w:p w:rsidR="00556E3D" w:rsidRPr="003C26D2" w:rsidRDefault="00556E3D" w:rsidP="00556E3D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Организация автоматизированной системы контроля и учета энергоресурсов (АСКУЭ) позволяет минимизировать потери электроэнергии и извлекать максимальную прибыль для обеих сторон. А созданная СУБД дает возможность сводить в одно целое информацию из самых различных источников (электронные таблицы, другие БД) и помогает быстрее найти нужную информацию, донести ее до окружающих с помощью отчетов, графиков или таблиц.</w:t>
      </w:r>
    </w:p>
    <w:p w:rsidR="00556E3D" w:rsidRPr="003C26D2" w:rsidRDefault="00556E3D" w:rsidP="00556E3D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Объектом исследования выступает здание учебно-лабораторного корпуса ЛФ ПНИПУ по адресу </w:t>
      </w:r>
      <w:proofErr w:type="gramStart"/>
      <w:r w:rsidRPr="003C26D2">
        <w:rPr>
          <w:rFonts w:cs="Times New Roman"/>
          <w:color w:val="auto"/>
        </w:rPr>
        <w:t>г</w:t>
      </w:r>
      <w:proofErr w:type="gramEnd"/>
      <w:r w:rsidRPr="003C26D2">
        <w:rPr>
          <w:rFonts w:cs="Times New Roman"/>
          <w:color w:val="auto"/>
        </w:rPr>
        <w:t>. Лысьва, ул. Ленина 44/1.</w:t>
      </w:r>
    </w:p>
    <w:p w:rsidR="00556E3D" w:rsidRPr="003C26D2" w:rsidRDefault="00556E3D" w:rsidP="00556E3D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Предметом – автоматизация учета потребления электроэнергии в здании корпуса.</w:t>
      </w:r>
    </w:p>
    <w:p w:rsidR="00556E3D" w:rsidRPr="003C26D2" w:rsidRDefault="00556E3D" w:rsidP="00556E3D">
      <w:pPr>
        <w:spacing w:after="0"/>
        <w:ind w:firstLine="709"/>
        <w:rPr>
          <w:rFonts w:cs="Times New Roman"/>
          <w:color w:val="auto"/>
          <w:szCs w:val="27"/>
        </w:rPr>
      </w:pPr>
      <w:r w:rsidRPr="003C26D2">
        <w:rPr>
          <w:rFonts w:cs="Times New Roman"/>
          <w:color w:val="auto"/>
        </w:rPr>
        <w:t xml:space="preserve">Цель выпускной квалификационной работы – </w:t>
      </w:r>
      <w:r w:rsidRPr="003C26D2">
        <w:rPr>
          <w:rFonts w:cs="Times New Roman"/>
          <w:color w:val="auto"/>
          <w:szCs w:val="27"/>
        </w:rPr>
        <w:t>Разработка автоматизированной системы сбора и передачи информации о расходе электроэнергии на примере учебного корпуса ЛФ ПНИПУ.</w:t>
      </w:r>
    </w:p>
    <w:p w:rsidR="00556E3D" w:rsidRPr="004E1934" w:rsidRDefault="00556E3D" w:rsidP="00556E3D">
      <w:pPr>
        <w:spacing w:after="0"/>
        <w:ind w:firstLine="709"/>
        <w:rPr>
          <w:rFonts w:cs="Times New Roman"/>
          <w:color w:val="auto"/>
          <w:szCs w:val="27"/>
        </w:rPr>
      </w:pPr>
      <w:r w:rsidRPr="003C26D2">
        <w:rPr>
          <w:rFonts w:cs="Times New Roman"/>
          <w:color w:val="auto"/>
          <w:szCs w:val="27"/>
        </w:rPr>
        <w:t>Для достижения поставленной ц</w:t>
      </w:r>
      <w:r w:rsidR="004E1934">
        <w:rPr>
          <w:rFonts w:cs="Times New Roman"/>
          <w:color w:val="auto"/>
          <w:szCs w:val="27"/>
        </w:rPr>
        <w:t>ели требуется решить ряд задач:</w:t>
      </w:r>
    </w:p>
    <w:p w:rsidR="00556E3D" w:rsidRPr="004E1934" w:rsidRDefault="004E1934" w:rsidP="004E1934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п</w:t>
      </w:r>
      <w:r w:rsidRPr="004E1934">
        <w:rPr>
          <w:rFonts w:cs="Times New Roman"/>
          <w:color w:val="auto"/>
        </w:rPr>
        <w:t>ровести всесторонний анализ предмета исследования;</w:t>
      </w:r>
    </w:p>
    <w:p w:rsidR="004E1934" w:rsidRPr="004E1934" w:rsidRDefault="004E1934" w:rsidP="004E1934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д</w:t>
      </w:r>
      <w:r w:rsidRPr="004E1934">
        <w:rPr>
          <w:rFonts w:cs="Times New Roman"/>
          <w:color w:val="auto"/>
        </w:rPr>
        <w:t xml:space="preserve">ать оценку текущего состояния уровня </w:t>
      </w:r>
      <w:proofErr w:type="spellStart"/>
      <w:r w:rsidRPr="004E1934">
        <w:rPr>
          <w:rFonts w:cs="Times New Roman"/>
          <w:color w:val="auto"/>
        </w:rPr>
        <w:t>энергоэффективности</w:t>
      </w:r>
      <w:proofErr w:type="spellEnd"/>
      <w:r w:rsidRPr="004E1934">
        <w:rPr>
          <w:rFonts w:cs="Times New Roman"/>
          <w:color w:val="auto"/>
        </w:rPr>
        <w:t xml:space="preserve"> здания учебно-лабораторного корпуса ЛФ ПНИПУ;</w:t>
      </w:r>
    </w:p>
    <w:p w:rsidR="004E1934" w:rsidRPr="004E1934" w:rsidRDefault="004E1934" w:rsidP="004E1934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п</w:t>
      </w:r>
      <w:r w:rsidRPr="004E1934">
        <w:rPr>
          <w:rFonts w:cs="Times New Roman"/>
          <w:color w:val="auto"/>
        </w:rPr>
        <w:t>одобрать основные программно-аппаратные средства управления энергопотреблением здания и учета потребления электроэнергии;</w:t>
      </w:r>
    </w:p>
    <w:p w:rsidR="004E1934" w:rsidRPr="004E1934" w:rsidRDefault="004E1934" w:rsidP="004E1934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в</w:t>
      </w:r>
      <w:r w:rsidRPr="004E1934">
        <w:rPr>
          <w:rFonts w:cs="Times New Roman"/>
          <w:color w:val="auto"/>
        </w:rPr>
        <w:t>ыполнить технико-экономическое обоснование проекта.</w:t>
      </w:r>
    </w:p>
    <w:p w:rsidR="00D87127" w:rsidRPr="003C26D2" w:rsidRDefault="00D87127" w:rsidP="0051478F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 w:rsidP="0051478F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 w:rsidP="0051478F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 w:rsidP="0051478F">
      <w:pPr>
        <w:spacing w:after="0"/>
        <w:ind w:firstLine="709"/>
        <w:jc w:val="lef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br w:type="page"/>
      </w:r>
    </w:p>
    <w:p w:rsidR="00D87127" w:rsidRPr="003C26D2" w:rsidRDefault="006275D1" w:rsidP="0067257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74643514"/>
      <w:r w:rsidRPr="003C26D2">
        <w:rPr>
          <w:rFonts w:ascii="Times New Roman" w:hAnsi="Times New Roman" w:cs="Times New Roman"/>
          <w:color w:val="auto"/>
        </w:rPr>
        <w:t>1 ИССЛЕДОВАТЕЛЬСКИЙ РАЗДЕЛ</w:t>
      </w:r>
      <w:bookmarkEnd w:id="1"/>
    </w:p>
    <w:p w:rsidR="0051478F" w:rsidRPr="003C26D2" w:rsidRDefault="0051478F" w:rsidP="00F27E9D">
      <w:pPr>
        <w:pStyle w:val="2"/>
        <w:rPr>
          <w:rFonts w:cs="Times New Roman"/>
          <w:color w:val="auto"/>
        </w:rPr>
      </w:pPr>
      <w:bookmarkStart w:id="2" w:name="_Toc74643515"/>
      <w:r w:rsidRPr="003C26D2">
        <w:rPr>
          <w:rFonts w:cs="Times New Roman"/>
          <w:color w:val="auto"/>
        </w:rPr>
        <w:t>1.1 Сущность понятия технологической информации</w:t>
      </w:r>
      <w:r w:rsidR="007F44F1" w:rsidRPr="003C26D2">
        <w:rPr>
          <w:rFonts w:cs="Times New Roman"/>
          <w:color w:val="auto"/>
        </w:rPr>
        <w:t>. Сбор и учет технологической информации</w:t>
      </w:r>
      <w:bookmarkEnd w:id="2"/>
    </w:p>
    <w:p w:rsidR="0051478F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В последнее время наблюдается большое оживление, если не сказать «ажиотаж» в области создания автоматизированных систем коммерческого учета электроэнергии.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Сравнительно невысокое энергопотребление посредственного российского абонента, не большой удельный вес «быта» в энергобалансе нашей страны фактическое отсутствие тех. обслуживания внутридомовых сетей а так же незащищенность вандализма, невысокие тарифы для населения – делали можно сказать до последнего времени экономически целесообразным простое перенесение автоматизированных систем</w:t>
      </w:r>
      <w:r w:rsidR="00D44189" w:rsidRPr="003C26D2">
        <w:rPr>
          <w:rFonts w:cs="Times New Roman"/>
          <w:color w:val="auto"/>
        </w:rPr>
        <w:t xml:space="preserve"> контроля и</w:t>
      </w:r>
      <w:r w:rsidRPr="003C26D2">
        <w:rPr>
          <w:rFonts w:cs="Times New Roman"/>
          <w:color w:val="auto"/>
        </w:rPr>
        <w:t xml:space="preserve"> учета электроэнергии (АС</w:t>
      </w:r>
      <w:r w:rsidR="00D44189" w:rsidRPr="003C26D2">
        <w:rPr>
          <w:rFonts w:cs="Times New Roman"/>
          <w:color w:val="auto"/>
        </w:rPr>
        <w:t>К</w:t>
      </w:r>
      <w:r w:rsidRPr="003C26D2">
        <w:rPr>
          <w:rFonts w:cs="Times New Roman"/>
          <w:color w:val="auto"/>
        </w:rPr>
        <w:t xml:space="preserve">УЭ) промышленных предприятий даже в многоквартирные городские дома, </w:t>
      </w:r>
      <w:proofErr w:type="gramStart"/>
      <w:r w:rsidRPr="003C26D2">
        <w:rPr>
          <w:rFonts w:cs="Times New Roman"/>
          <w:color w:val="auto"/>
        </w:rPr>
        <w:t>тем</w:t>
      </w:r>
      <w:proofErr w:type="gramEnd"/>
      <w:r w:rsidRPr="003C26D2">
        <w:rPr>
          <w:rFonts w:cs="Times New Roman"/>
          <w:color w:val="auto"/>
        </w:rPr>
        <w:t xml:space="preserve"> более не говоря уже о сельской местности. При очень низких тарифах и перекрестном субсидировании они могли окупить себя в разумные сроки. А имеющиеся системы </w:t>
      </w:r>
      <w:r w:rsidR="00D44189" w:rsidRPr="003C26D2">
        <w:rPr>
          <w:rFonts w:cs="Times New Roman"/>
          <w:color w:val="auto"/>
        </w:rPr>
        <w:t xml:space="preserve"> АСКУЭ </w:t>
      </w:r>
      <w:r w:rsidRPr="003C26D2">
        <w:rPr>
          <w:rFonts w:cs="Times New Roman"/>
          <w:color w:val="auto"/>
        </w:rPr>
        <w:t>были довольно дороги. Например, в энергобалансе России часть бытового электропотребления до последних времен не превышала 12% в кВт∙часах и 3–4% в денежном исчислении, то сбору платы за электроэнергию, израсходованную на бытовые нужды, не уделялось огромного внимания, и</w:t>
      </w:r>
      <w:r w:rsidR="00E313D5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>до сих пор осуществлялась по простому принципу самообслуживания.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После ликвидации имеющегося в России перекрестного субсидирования и доведения тарифов на электроэнергию для бытовых потребителей до уровня себестоимости ее производства, доля их платежей в балансе доходов сбытовых компаний значительно возросла. Так же обострятся проблемы неплатежей и особенно воровства электроэнергии. Глобальный опыт говорит, что если «быт» приносит более 20% прибыли, то </w:t>
      </w:r>
      <w:proofErr w:type="spellStart"/>
      <w:r w:rsidRPr="003C26D2">
        <w:rPr>
          <w:rFonts w:cs="Times New Roman"/>
          <w:color w:val="auto"/>
        </w:rPr>
        <w:t>энергокомпании</w:t>
      </w:r>
      <w:proofErr w:type="spellEnd"/>
      <w:r w:rsidRPr="003C26D2">
        <w:rPr>
          <w:rFonts w:cs="Times New Roman"/>
          <w:color w:val="auto"/>
        </w:rPr>
        <w:t xml:space="preserve"> обязаны принимать особые меры по повышению уровня собираемости платежей от населения. К примеру, создавать дистанционное автоматизированное снятие показаний со счетчиков, автоматизировать выписку счетов и т.д. В настоящее время имеющееся законодательство </w:t>
      </w:r>
      <w:proofErr w:type="spellStart"/>
      <w:r w:rsidRPr="003C26D2">
        <w:rPr>
          <w:rFonts w:cs="Times New Roman"/>
          <w:color w:val="auto"/>
        </w:rPr>
        <w:t>обязует</w:t>
      </w:r>
      <w:proofErr w:type="spellEnd"/>
      <w:r w:rsidRPr="003C26D2">
        <w:rPr>
          <w:rFonts w:cs="Times New Roman"/>
          <w:color w:val="auto"/>
        </w:rPr>
        <w:t xml:space="preserve"> предоставлять ежемесячный счет на оплату электроэнергии.[4]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Во множестве стран нашего мира с развитой экономикой </w:t>
      </w:r>
      <w:proofErr w:type="spellStart"/>
      <w:r w:rsidRPr="003C26D2">
        <w:rPr>
          <w:rFonts w:cs="Times New Roman"/>
          <w:color w:val="auto"/>
        </w:rPr>
        <w:t>энергосбытовые</w:t>
      </w:r>
      <w:proofErr w:type="spellEnd"/>
      <w:r w:rsidRPr="003C26D2">
        <w:rPr>
          <w:rFonts w:cs="Times New Roman"/>
          <w:color w:val="auto"/>
        </w:rPr>
        <w:t xml:space="preserve"> организации решают свои проблемы, которые были перечислены выше, при помощи внедрения АС</w:t>
      </w:r>
      <w:r w:rsidR="00D44189" w:rsidRPr="003C26D2">
        <w:rPr>
          <w:rFonts w:cs="Times New Roman"/>
          <w:color w:val="auto"/>
        </w:rPr>
        <w:t>К</w:t>
      </w:r>
      <w:r w:rsidRPr="003C26D2">
        <w:rPr>
          <w:rFonts w:cs="Times New Roman"/>
          <w:color w:val="auto"/>
        </w:rPr>
        <w:t>УЭ. Это «</w:t>
      </w:r>
      <w:r w:rsidRPr="003C26D2">
        <w:rPr>
          <w:rFonts w:cs="Times New Roman"/>
          <w:color w:val="auto"/>
          <w:lang w:val="en-US"/>
        </w:rPr>
        <w:t>AMR</w:t>
      </w:r>
      <w:r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  <w:lang w:val="en-US"/>
        </w:rPr>
        <w:t>systems</w:t>
      </w:r>
      <w:r w:rsidRPr="003C26D2">
        <w:rPr>
          <w:rFonts w:cs="Times New Roman"/>
          <w:color w:val="auto"/>
        </w:rPr>
        <w:t>» (</w:t>
      </w:r>
      <w:r w:rsidRPr="003C26D2">
        <w:rPr>
          <w:rFonts w:cs="Times New Roman"/>
          <w:color w:val="auto"/>
          <w:lang w:val="en-US"/>
        </w:rPr>
        <w:t>Automatic</w:t>
      </w:r>
      <w:r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  <w:lang w:val="en-US"/>
        </w:rPr>
        <w:t>Meter</w:t>
      </w:r>
      <w:r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  <w:lang w:val="en-US"/>
        </w:rPr>
        <w:t>Reading</w:t>
      </w:r>
      <w:r w:rsidRPr="003C26D2">
        <w:rPr>
          <w:rFonts w:cs="Times New Roman"/>
          <w:color w:val="auto"/>
        </w:rPr>
        <w:t xml:space="preserve"> – </w:t>
      </w:r>
      <w:proofErr w:type="gramStart"/>
      <w:r w:rsidRPr="003C26D2">
        <w:rPr>
          <w:rFonts w:cs="Times New Roman"/>
          <w:color w:val="auto"/>
        </w:rPr>
        <w:t>система</w:t>
      </w:r>
      <w:proofErr w:type="gramEnd"/>
      <w:r w:rsidRPr="003C26D2">
        <w:rPr>
          <w:rFonts w:cs="Times New Roman"/>
          <w:color w:val="auto"/>
        </w:rPr>
        <w:t xml:space="preserve"> которая позволяет автоматически считывания показаний счетчиков).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Почти все лидеры производители счетчиков уже </w:t>
      </w:r>
      <w:proofErr w:type="gramStart"/>
      <w:r w:rsidRPr="003C26D2">
        <w:rPr>
          <w:rFonts w:cs="Times New Roman"/>
          <w:color w:val="auto"/>
        </w:rPr>
        <w:t>много лет работают</w:t>
      </w:r>
      <w:proofErr w:type="gramEnd"/>
      <w:r w:rsidRPr="003C26D2">
        <w:rPr>
          <w:rFonts w:cs="Times New Roman"/>
          <w:color w:val="auto"/>
        </w:rPr>
        <w:t xml:space="preserve"> над созданием простой, надежной и дешевой системой для бытовых потребителей. В основе разработки такой системы лежит два основных подхода: это окупаемость системы и надежность функционирования. В настоящий момент такие системы уже существуют, производятся серийно и внедряются во многих странах.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Технические решения для применения системы AMR на базе PLC-технологии, позволяют: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сохранить у потребителей недорогие </w:t>
      </w:r>
      <w:proofErr w:type="spellStart"/>
      <w:r w:rsidRPr="003C26D2">
        <w:rPr>
          <w:rFonts w:cs="Times New Roman"/>
          <w:color w:val="auto"/>
        </w:rPr>
        <w:t>однотарифные</w:t>
      </w:r>
      <w:proofErr w:type="spellEnd"/>
      <w:r w:rsidRPr="003C26D2">
        <w:rPr>
          <w:rFonts w:cs="Times New Roman"/>
          <w:color w:val="auto"/>
        </w:rPr>
        <w:t xml:space="preserve"> электронные счетчики;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считывать на БД данные счетчиков по многоквартирному дому за секунды дистанционно;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обнаружить воровство электроэнергии, отключать на расстоянии неплательщиков.</w:t>
      </w:r>
    </w:p>
    <w:p w:rsidR="00934B89" w:rsidRPr="003C26D2" w:rsidRDefault="00934B89" w:rsidP="00F27E9D">
      <w:pPr>
        <w:pStyle w:val="2"/>
        <w:rPr>
          <w:rFonts w:cs="Times New Roman"/>
          <w:color w:val="auto"/>
        </w:rPr>
      </w:pPr>
      <w:bookmarkStart w:id="3" w:name="_Toc74643516"/>
      <w:r w:rsidRPr="003C26D2">
        <w:rPr>
          <w:rFonts w:cs="Times New Roman"/>
          <w:color w:val="auto"/>
        </w:rPr>
        <w:t>1.2 По</w:t>
      </w:r>
      <w:r w:rsidR="001345ED" w:rsidRPr="003C26D2">
        <w:rPr>
          <w:rFonts w:cs="Times New Roman"/>
          <w:color w:val="auto"/>
        </w:rPr>
        <w:t xml:space="preserve">нятие </w:t>
      </w:r>
      <w:proofErr w:type="spellStart"/>
      <w:r w:rsidR="001345ED" w:rsidRPr="003C26D2">
        <w:rPr>
          <w:rFonts w:cs="Times New Roman"/>
          <w:color w:val="auto"/>
        </w:rPr>
        <w:t>энергоэффективности</w:t>
      </w:r>
      <w:proofErr w:type="spellEnd"/>
      <w:r w:rsidR="001345ED" w:rsidRPr="003C26D2">
        <w:rPr>
          <w:rFonts w:cs="Times New Roman"/>
          <w:color w:val="auto"/>
        </w:rPr>
        <w:t xml:space="preserve"> зданий и сооружений</w:t>
      </w:r>
      <w:bookmarkEnd w:id="3"/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Под </w:t>
      </w:r>
      <w:proofErr w:type="spellStart"/>
      <w:r w:rsidRPr="003C26D2">
        <w:rPr>
          <w:rFonts w:cs="Times New Roman"/>
          <w:color w:val="auto"/>
        </w:rPr>
        <w:t>энергоэффективностью</w:t>
      </w:r>
      <w:proofErr w:type="spellEnd"/>
      <w:r w:rsidRPr="003C26D2">
        <w:rPr>
          <w:rFonts w:cs="Times New Roman"/>
          <w:color w:val="auto"/>
        </w:rPr>
        <w:t xml:space="preserve"> понимается комплекс мероприятий, направленных на снижение потребляемой зданиями тепловой энергии, необходимой для поддержания в помещениях требуемых параметров микроклимата, при соответствующем технико-экономическом обосновании внедряемых мероприятий и обеспечении безопасности. Таким образом, понятие </w:t>
      </w:r>
      <w:proofErr w:type="spellStart"/>
      <w:r w:rsidRPr="003C26D2">
        <w:rPr>
          <w:rFonts w:cs="Times New Roman"/>
          <w:color w:val="auto"/>
        </w:rPr>
        <w:t>энергоэффективности</w:t>
      </w:r>
      <w:proofErr w:type="spellEnd"/>
      <w:r w:rsidRPr="003C26D2">
        <w:rPr>
          <w:rFonts w:cs="Times New Roman"/>
          <w:color w:val="auto"/>
        </w:rPr>
        <w:t xml:space="preserve"> неразрывно связано с вопросами энергосбережения. Но только в том случае, если мероприятия, направленные на снижение потребляемой зданиями энергии, технически осуществимы, экономически обоснованы и безопасны. Основным показателем, по которому оценивается эффективность использования энергоносителей для организаций бюджетной сферы, является удельное энергопотребление на 1 м</w:t>
      </w:r>
      <w:proofErr w:type="gramStart"/>
      <w:r w:rsidRPr="003C26D2">
        <w:rPr>
          <w:rFonts w:cs="Times New Roman"/>
          <w:color w:val="auto"/>
        </w:rPr>
        <w:t>2</w:t>
      </w:r>
      <w:proofErr w:type="gramEnd"/>
      <w:r w:rsidRPr="003C26D2">
        <w:rPr>
          <w:rFonts w:cs="Times New Roman"/>
          <w:color w:val="auto"/>
        </w:rPr>
        <w:t xml:space="preserve"> площади в год (кВтч/(м2 год)). Этот показатель используется и в международной практике.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Все методы повышения </w:t>
      </w:r>
      <w:proofErr w:type="spellStart"/>
      <w:r w:rsidRPr="003C26D2">
        <w:rPr>
          <w:rFonts w:cs="Times New Roman"/>
          <w:color w:val="auto"/>
        </w:rPr>
        <w:t>энергоэффетивности</w:t>
      </w:r>
      <w:proofErr w:type="spellEnd"/>
      <w:r w:rsidRPr="003C26D2">
        <w:rPr>
          <w:rFonts w:cs="Times New Roman"/>
          <w:color w:val="auto"/>
        </w:rPr>
        <w:t xml:space="preserve"> зданий и сооружений можно поделить на две большие группы: архитектурно–строительные методы и методы автоматизации управления инженерным оборудованием и инфраструктурой здания.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Архитектурно-строительные методы наиболее трудоемкие и затратные,</w:t>
      </w:r>
      <w:r w:rsidR="007F44F1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 xml:space="preserve">также отличаются высоким сроком окупаемости – выше 10 лет (Приложение В). Модернизация инженерного оборудования (Приложение Г) – менее трудоемкая и затратная операция со сроком окупаемости менее 10 лет. 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Опыт зарубежных компаний по внедрению энергосберегающих технологий в странах Евросоюза показал, что наименее трудоемкий и затратный способ повышения </w:t>
      </w:r>
      <w:proofErr w:type="spellStart"/>
      <w:r w:rsidRPr="003C26D2">
        <w:rPr>
          <w:rFonts w:cs="Times New Roman"/>
          <w:color w:val="auto"/>
        </w:rPr>
        <w:t>энергоэффективности</w:t>
      </w:r>
      <w:proofErr w:type="spellEnd"/>
      <w:r w:rsidRPr="003C26D2">
        <w:rPr>
          <w:rFonts w:cs="Times New Roman"/>
          <w:color w:val="auto"/>
        </w:rPr>
        <w:t xml:space="preserve"> здания со сроком окупаемости до 5 лет – автоматизация управлением инженерным оборудованием инфраструктуры здания. [2]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Было проведено исследование группой ученых, в ходе которого выяснилось, что архитектурно-строительный метод является менее выгодным и более затратным, нежели автоматизация управлением инженерного оборудование. В доказательство был приведен график на рисунке 6, который обозначает срок окупаемости в течение жизненного цикла сооружения и скорость внедрения выше перечисленных технологий.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На рисунке 1 представлен график затрат в течение жизненного цикла здания, включающего в себя проектирование, возведение, оснащение, эксплуатацию и т.д. вплоть до сноса.</w:t>
      </w:r>
    </w:p>
    <w:p w:rsidR="00934B89" w:rsidRPr="003C26D2" w:rsidRDefault="00934B89" w:rsidP="00934B89">
      <w:pPr>
        <w:spacing w:after="120"/>
        <w:jc w:val="center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object w:dxaOrig="12362" w:dyaOrig="5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45pt;height:241.85pt" o:ole="">
            <v:imagedata r:id="rId8" o:title=""/>
          </v:shape>
          <o:OLEObject Type="Embed" ProgID="Visio.Drawing.11" ShapeID="_x0000_i1025" DrawAspect="Content" ObjectID="_1685261876" r:id="rId9"/>
        </w:object>
      </w:r>
      <w:r w:rsidRPr="003C26D2">
        <w:rPr>
          <w:rFonts w:cs="Times New Roman"/>
          <w:color w:val="auto"/>
        </w:rPr>
        <w:t>Рисунок 1 – График затрат в течение жизненного цикла здания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Синяя линия соответствует зданию без систем автоматизации, а красная линия – с применением средств автоматизации. Видно, что на начальном этапе затраты для здания без автоматизации ниже затрат для второго здания. Но затем происходит перелом, и оказывается, что эксплуатация здания с автоматизацией обходится дешевле. Срок окупаемости обычно подсчитывают исходя из стоимости автоматизации и сэкономленной за ее счет энергии. При этом обычно не берется в расчет то, что помимо энергосбережения автоматизация дает два других весомых преимущества: комфортный микроклимат и сокращение эксплуатационных затрат. Комфортный микроклимат способствует повышению производительности труда и снижению Сокращение эксплуатационных затрат является следствием того, что автоматизация уменьшает потребность в большой численности эксплуатационного персонала, снижает вероятность возникновения аварийных ситуаций и обеспечивает оптимальный режим работы инженерного оборудования, что уменьшает износ и сокращает затраты на обслуживание и ремонт.[7]</w:t>
      </w:r>
    </w:p>
    <w:p w:rsidR="0051478F" w:rsidRPr="003C26D2" w:rsidRDefault="0051478F" w:rsidP="00F27E9D">
      <w:pPr>
        <w:pStyle w:val="2"/>
        <w:rPr>
          <w:rFonts w:cs="Times New Roman"/>
          <w:color w:val="auto"/>
        </w:rPr>
      </w:pPr>
      <w:bookmarkStart w:id="4" w:name="_Toc74643517"/>
      <w:r w:rsidRPr="003C26D2">
        <w:rPr>
          <w:rFonts w:cs="Times New Roman"/>
          <w:color w:val="auto"/>
        </w:rPr>
        <w:t>1.2 Методы и средства сбора, обработки, хранения и передачи информации о потреблении электроэнергии в зданиях и сооружениях</w:t>
      </w:r>
      <w:bookmarkEnd w:id="4"/>
    </w:p>
    <w:p w:rsidR="0051478F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Автоматизированная система учета электроэнергии, для обычных потребителей розничного рынка представляет </w:t>
      </w:r>
      <w:r w:rsidR="00BE3C6A" w:rsidRPr="003C26D2">
        <w:rPr>
          <w:rFonts w:cs="Times New Roman"/>
          <w:color w:val="auto"/>
        </w:rPr>
        <w:t>собой</w:t>
      </w:r>
      <w:r w:rsidRPr="003C26D2">
        <w:rPr>
          <w:rFonts w:cs="Times New Roman"/>
          <w:color w:val="auto"/>
        </w:rPr>
        <w:t xml:space="preserve"> многоуровневую информационно вычислительную систему с централизованным управлением и функцией выполнения измерений</w:t>
      </w:r>
      <w:r w:rsidR="00D724F4" w:rsidRPr="003C26D2">
        <w:rPr>
          <w:rFonts w:cs="Times New Roman"/>
          <w:color w:val="auto"/>
        </w:rPr>
        <w:t>, общий вид которой представлен на рисунке 2</w:t>
      </w:r>
      <w:r w:rsidRPr="003C26D2">
        <w:rPr>
          <w:rFonts w:cs="Times New Roman"/>
          <w:color w:val="auto"/>
        </w:rPr>
        <w:t>.</w:t>
      </w:r>
    </w:p>
    <w:p w:rsidR="00D724F4" w:rsidRPr="003C26D2" w:rsidRDefault="00D92833" w:rsidP="00D724F4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5102543" cy="4206716"/>
            <wp:effectExtent l="19050" t="0" r="2857" b="0"/>
            <wp:docPr id="5" name="Рисунок 18" descr="http://masters.donntu.org/2012/etf/khara/diss/images/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sters.donntu.org/2012/etf/khara/diss/images/imag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43" cy="420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F4" w:rsidRPr="003C26D2" w:rsidRDefault="00D724F4" w:rsidP="00D724F4">
      <w:pPr>
        <w:spacing w:after="120"/>
        <w:jc w:val="center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Рисунок 2 – Общий вид АС</w:t>
      </w:r>
      <w:r w:rsidR="00161925" w:rsidRPr="003C26D2">
        <w:rPr>
          <w:rFonts w:cs="Times New Roman"/>
          <w:color w:val="auto"/>
        </w:rPr>
        <w:t>К</w:t>
      </w:r>
      <w:r w:rsidRPr="003C26D2">
        <w:rPr>
          <w:rFonts w:cs="Times New Roman"/>
          <w:color w:val="auto"/>
        </w:rPr>
        <w:t>УЭ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Строится система с учетом структуры и может иметь 2-х уровневую архитектуру: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1-й уровень – уровень информационно–измерительного комплекса (далее ИИК) – это каналы измерения и каналообразующее оборудование, которое подготовлено для передачи информации с приборов учета по GSM/GPRS каналу. Основным компонентом измерительных каналов является однофазные, трехфазные</w:t>
      </w:r>
      <w:r w:rsidR="00BE3C6A" w:rsidRPr="003C26D2">
        <w:rPr>
          <w:rFonts w:cs="Times New Roman"/>
          <w:color w:val="auto"/>
        </w:rPr>
        <w:t>,</w:t>
      </w:r>
      <w:r w:rsidRPr="003C26D2">
        <w:rPr>
          <w:rFonts w:cs="Times New Roman"/>
          <w:color w:val="auto"/>
        </w:rPr>
        <w:t xml:space="preserve"> а так же балансовые счетчики электрической энергии, а так же устройство сбора и передачи данных УСПД по каналу GSM/GPRS;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2-й уровень – уровень информационно – вычислительного комплекса (далее ИВК), состоит из сервера сбора данных (ССД) и АРМ диспетчера.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Этот уровень содержит в себе комплекс программных, аппаратных, каналообразующих средств, которые выполняют сбор информации с ИИК системы и ее обработку.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В структуру </w:t>
      </w:r>
      <w:r w:rsidR="00D44189" w:rsidRPr="003C26D2">
        <w:rPr>
          <w:rFonts w:cs="Times New Roman"/>
          <w:color w:val="auto"/>
        </w:rPr>
        <w:t xml:space="preserve"> АСКУЭ </w:t>
      </w:r>
      <w:r w:rsidRPr="003C26D2">
        <w:rPr>
          <w:rFonts w:cs="Times New Roman"/>
          <w:color w:val="auto"/>
        </w:rPr>
        <w:t xml:space="preserve">входят устройства передачи и сбора информации, аппаратно-программный комплекс для сбора и обработки информации.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Так же учтена возможность увеличения численности точек учета (система масштабирования).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Система специализирована для осуществления эффективного и автоматизированного учета электроэнергии, передает информацию в центр сбора информации</w:t>
      </w:r>
      <w:r w:rsidR="00BE3C6A" w:rsidRPr="003C26D2">
        <w:rPr>
          <w:rFonts w:cs="Times New Roman"/>
          <w:color w:val="auto"/>
        </w:rPr>
        <w:t>,</w:t>
      </w:r>
      <w:r w:rsidRPr="003C26D2">
        <w:rPr>
          <w:rFonts w:cs="Times New Roman"/>
          <w:color w:val="auto"/>
        </w:rPr>
        <w:t xml:space="preserve"> а так же ее форматирование в отчетных документах Ключевыми функциями системы являются: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организация учета электроэнергии потребителей розничного рынка;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сбора данных о потребленной электроэнергии с расчетных и балансовых приборов учета;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передача</w:t>
      </w:r>
      <w:r w:rsidR="00BE3C6A" w:rsidRPr="003C26D2">
        <w:rPr>
          <w:rFonts w:cs="Times New Roman"/>
          <w:color w:val="auto"/>
        </w:rPr>
        <w:t>,</w:t>
      </w:r>
      <w:r w:rsidRPr="003C26D2">
        <w:rPr>
          <w:rFonts w:cs="Times New Roman"/>
          <w:color w:val="auto"/>
        </w:rPr>
        <w:t xml:space="preserve"> а так же отображение информации на АРМ диспетчера;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автоматизированное ведение системы единого времени;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формирование и передача отчетов формата 80020*, ASQ, отчета об отпуске и приобретению электроэнергии в сбытовые компании;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расчет небаланса.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Введение такой системы даст возможность увеличить точность учета и посодействует лучшему планированию и организации энергопотребления, что приведет к энергосбережению. Результат в экономическом плане от внедрения в среднем 20−30% от потребления энергоресурсов, что достигается за счет: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снижения коммерческих потерь;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отсутствия необходимости в ручном снятии показаний множества электросчётчиков;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упрощенное ведение </w:t>
      </w:r>
      <w:proofErr w:type="spellStart"/>
      <w:r w:rsidRPr="003C26D2">
        <w:rPr>
          <w:rFonts w:cs="Times New Roman"/>
          <w:color w:val="auto"/>
        </w:rPr>
        <w:t>многотарифного</w:t>
      </w:r>
      <w:proofErr w:type="spellEnd"/>
      <w:r w:rsidRPr="003C26D2">
        <w:rPr>
          <w:rFonts w:cs="Times New Roman"/>
          <w:color w:val="auto"/>
        </w:rPr>
        <w:t xml:space="preserve"> учёта электроэнергии;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автоматической передачи данных о</w:t>
      </w:r>
      <w:r w:rsidR="009F5DF8" w:rsidRPr="003C26D2">
        <w:rPr>
          <w:rFonts w:cs="Times New Roman"/>
          <w:color w:val="auto"/>
        </w:rPr>
        <w:t>б</w:t>
      </w:r>
      <w:r w:rsidRPr="003C26D2">
        <w:rPr>
          <w:rFonts w:cs="Times New Roman"/>
          <w:color w:val="auto"/>
        </w:rPr>
        <w:t xml:space="preserve"> израсходованной электроэнергии в </w:t>
      </w:r>
      <w:proofErr w:type="spellStart"/>
      <w:r w:rsidRPr="003C26D2">
        <w:rPr>
          <w:rFonts w:cs="Times New Roman"/>
          <w:color w:val="auto"/>
        </w:rPr>
        <w:t>энергосбытовую</w:t>
      </w:r>
      <w:proofErr w:type="spellEnd"/>
      <w:r w:rsidRPr="003C26D2">
        <w:rPr>
          <w:rFonts w:cs="Times New Roman"/>
          <w:color w:val="auto"/>
        </w:rPr>
        <w:t xml:space="preserve"> организацию.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Основной задачей создание системы является измерение электрической энергии, которое даст возможность определить величины учетных характеристик, которые применяются в финансовых расчетах. </w:t>
      </w:r>
    </w:p>
    <w:p w:rsidR="007F44F1" w:rsidRPr="003C26D2" w:rsidRDefault="007F44F1" w:rsidP="007F44F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Окончательным результатом внедрения системы является: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повышение качества системы коммерческого учета электроэнергии;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фиксация потребления электроэнергии в пределах заявленных объемов для понижения финансовых затрат сетевых компаний;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фиксация потребления электроэнергии на границах балансовой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принадлежности;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приобретение данных для разработки технико-экономических мероприятий по оптимизации потребления электроэнергии и решения задач энергосбережения; </w:t>
      </w:r>
    </w:p>
    <w:p w:rsidR="007F44F1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увеличения достоверности и оперативности извлечения данных о потребленной электрической энергии в любой расчетной точке учета; </w:t>
      </w:r>
    </w:p>
    <w:p w:rsidR="0051478F" w:rsidRPr="003C26D2" w:rsidRDefault="007F44F1" w:rsidP="007F44F1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  <w:lang w:val="en-US"/>
        </w:rPr>
      </w:pPr>
      <w:r w:rsidRPr="003C26D2">
        <w:rPr>
          <w:rFonts w:cs="Times New Roman"/>
          <w:color w:val="auto"/>
        </w:rPr>
        <w:t>улучшение точности учета электроэнергии.</w:t>
      </w:r>
    </w:p>
    <w:p w:rsidR="0051478F" w:rsidRPr="003C26D2" w:rsidRDefault="0051478F" w:rsidP="00F27E9D">
      <w:pPr>
        <w:pStyle w:val="2"/>
        <w:rPr>
          <w:rFonts w:cs="Times New Roman"/>
          <w:color w:val="auto"/>
        </w:rPr>
      </w:pPr>
      <w:bookmarkStart w:id="5" w:name="_Toc74643518"/>
      <w:r w:rsidRPr="003C26D2">
        <w:rPr>
          <w:rFonts w:cs="Times New Roman"/>
          <w:color w:val="auto"/>
        </w:rPr>
        <w:t xml:space="preserve">1.3 </w:t>
      </w:r>
      <w:bookmarkStart w:id="6" w:name="_Toc43287876"/>
      <w:r w:rsidRPr="003C26D2">
        <w:rPr>
          <w:rFonts w:cs="Times New Roman"/>
          <w:color w:val="auto"/>
          <w:szCs w:val="28"/>
        </w:rPr>
        <w:t xml:space="preserve">Обзор </w:t>
      </w:r>
      <w:r w:rsidRPr="003C26D2">
        <w:rPr>
          <w:rStyle w:val="11"/>
          <w:rFonts w:eastAsiaTheme="minorEastAsia" w:cs="Times New Roman"/>
          <w:b w:val="0"/>
          <w:color w:val="auto"/>
        </w:rPr>
        <w:t>передача </w:t>
      </w:r>
      <w:r w:rsidRPr="003C26D2">
        <w:rPr>
          <w:rFonts w:cs="Times New Roman"/>
          <w:color w:val="auto"/>
          <w:szCs w:val="28"/>
        </w:rPr>
        <w:t xml:space="preserve">существующих </w:t>
      </w:r>
      <w:r w:rsidRPr="003C26D2">
        <w:rPr>
          <w:rStyle w:val="11"/>
          <w:rFonts w:eastAsiaTheme="minorEastAsia" w:cs="Times New Roman"/>
          <w:b w:val="0"/>
          <w:color w:val="auto"/>
        </w:rPr>
        <w:t>обзора </w:t>
      </w:r>
      <w:r w:rsidRPr="003C26D2">
        <w:rPr>
          <w:rFonts w:cs="Times New Roman"/>
          <w:color w:val="auto"/>
          <w:szCs w:val="28"/>
        </w:rPr>
        <w:t xml:space="preserve">автоматизированных систем </w:t>
      </w:r>
      <w:r w:rsidR="003613D8" w:rsidRPr="003C26D2">
        <w:rPr>
          <w:rFonts w:cs="Times New Roman"/>
          <w:color w:val="auto"/>
          <w:szCs w:val="28"/>
        </w:rPr>
        <w:t xml:space="preserve">управления и </w:t>
      </w:r>
      <w:r w:rsidRPr="003C26D2">
        <w:rPr>
          <w:rStyle w:val="11"/>
          <w:rFonts w:eastAsiaTheme="minorEastAsia" w:cs="Times New Roman"/>
          <w:b w:val="0"/>
          <w:color w:val="auto"/>
        </w:rPr>
        <w:t>закрыта </w:t>
      </w:r>
      <w:r w:rsidRPr="003C26D2">
        <w:rPr>
          <w:rFonts w:cs="Times New Roman"/>
          <w:color w:val="auto"/>
          <w:szCs w:val="28"/>
        </w:rPr>
        <w:t xml:space="preserve">учета </w:t>
      </w:r>
      <w:r w:rsidRPr="003C26D2">
        <w:rPr>
          <w:rStyle w:val="11"/>
          <w:rFonts w:eastAsiaTheme="minorEastAsia" w:cs="Times New Roman"/>
          <w:b w:val="0"/>
          <w:color w:val="auto"/>
        </w:rPr>
        <w:t>обработки </w:t>
      </w:r>
      <w:r w:rsidRPr="003C26D2">
        <w:rPr>
          <w:rFonts w:cs="Times New Roman"/>
          <w:color w:val="auto"/>
          <w:szCs w:val="28"/>
        </w:rPr>
        <w:t xml:space="preserve">потребления </w:t>
      </w:r>
      <w:bookmarkEnd w:id="6"/>
      <w:r w:rsidRPr="003C26D2">
        <w:rPr>
          <w:rFonts w:cs="Times New Roman"/>
          <w:color w:val="auto"/>
        </w:rPr>
        <w:t>электроэнергии в жилых и общественных зданиях</w:t>
      </w:r>
      <w:bookmarkEnd w:id="5"/>
    </w:p>
    <w:p w:rsidR="00D87127" w:rsidRPr="003C26D2" w:rsidRDefault="006275D1" w:rsidP="006275D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В России имеется около 10 отечественных разработок систем </w:t>
      </w:r>
      <w:r w:rsidR="00D44189" w:rsidRPr="003C26D2">
        <w:rPr>
          <w:rFonts w:cs="Times New Roman"/>
          <w:color w:val="auto"/>
        </w:rPr>
        <w:t xml:space="preserve"> АСКУЭ </w:t>
      </w:r>
      <w:r w:rsidRPr="003C26D2">
        <w:rPr>
          <w:rFonts w:cs="Times New Roman"/>
          <w:color w:val="auto"/>
        </w:rPr>
        <w:t xml:space="preserve">с использованием PLC-технологии. Из технологии функционирования </w:t>
      </w:r>
      <w:r w:rsidR="00D44189" w:rsidRPr="003C26D2">
        <w:rPr>
          <w:rFonts w:cs="Times New Roman"/>
          <w:color w:val="auto"/>
        </w:rPr>
        <w:t xml:space="preserve"> АСКУЭ </w:t>
      </w:r>
      <w:r w:rsidRPr="003C26D2">
        <w:rPr>
          <w:rFonts w:cs="Times New Roman"/>
          <w:color w:val="auto"/>
        </w:rPr>
        <w:t>естественным образом вытекает ее иерархическая структура. Нюансы архитектуры могут быть самые разнообразные, она может иметь очень обширную и сложную структуру, но в классическом варианте система образует три уровня.</w:t>
      </w:r>
    </w:p>
    <w:p w:rsidR="006275D1" w:rsidRPr="003C26D2" w:rsidRDefault="00E313D5" w:rsidP="00E313D5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 подсистему нижнего уровня кроме непосредственно счетчиков традиционно включают контроллеры (обычно называемые УСПД – устройства сбора и представления данных) и линии связи контроллера со счетчиками.</w:t>
      </w:r>
    </w:p>
    <w:p w:rsidR="00E313D5" w:rsidRPr="003C26D2" w:rsidRDefault="00E313D5" w:rsidP="00E313D5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Средний уровень представляет собой автоматизированное рабочее место – АРМ (одно или несколько) специалиста – энергетика, реализованное на базе рабочей станции локальной вычислительной сети (ЛВС) предприятия. На этой рабочей станции</w:t>
      </w:r>
      <w:r w:rsidR="00556E3D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>хранится база данных и работает интерфейс с базой и всей системой в целом. На небольших предприятиях АРМ можно реализовать на рабочей станции общего пользования в виде отдельной задачи. Эта задача может работать в скрытом режиме все время, за исключением непосредственных сеансов обращения персонала к системе. В системах малого масштаба</w:t>
      </w:r>
      <w:r w:rsidR="00556E3D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 xml:space="preserve">(небольшое количество компактно расположенных каналов учета) компьютер рабочей станции может выполнять функции контроллера сбора данных. </w:t>
      </w:r>
    </w:p>
    <w:p w:rsidR="00E313D5" w:rsidRPr="00D63A2B" w:rsidRDefault="00E313D5" w:rsidP="00E313D5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Верхний уровень – уровень внешних пользователей: поставщиков и операторов рынка. Они получают доступ к необходимым </w:t>
      </w:r>
      <w:proofErr w:type="gramStart"/>
      <w:r w:rsidRPr="003C26D2">
        <w:rPr>
          <w:rFonts w:cs="Times New Roman"/>
          <w:color w:val="auto"/>
        </w:rPr>
        <w:t>им</w:t>
      </w:r>
      <w:proofErr w:type="gramEnd"/>
      <w:r w:rsidRPr="003C26D2">
        <w:rPr>
          <w:rFonts w:cs="Times New Roman"/>
          <w:color w:val="auto"/>
        </w:rPr>
        <w:t xml:space="preserve"> данным по выделенным каналам или по линиям общего пользования. Естественно, информация им поставляется только в соответствии с их правами доступа.</w:t>
      </w:r>
    </w:p>
    <w:p w:rsidR="00D724F4" w:rsidRPr="003C26D2" w:rsidRDefault="00D724F4" w:rsidP="00E313D5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Иерархическая структура системы показана на рисунке 3.</w:t>
      </w:r>
    </w:p>
    <w:p w:rsidR="00D92833" w:rsidRPr="003C26D2" w:rsidRDefault="00D92833" w:rsidP="00D724F4">
      <w:pPr>
        <w:spacing w:after="0"/>
        <w:jc w:val="center"/>
        <w:rPr>
          <w:rFonts w:cs="Times New Roman"/>
          <w:color w:val="auto"/>
          <w:lang w:val="en-US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4874260" cy="3140710"/>
            <wp:effectExtent l="19050" t="0" r="2540" b="0"/>
            <wp:docPr id="4" name="Рисунок 15" descr="https://lh3.googleusercontent.com/proxy/pC_tplt9XRPrUnOszogH31qvc8qqkR_EYsLksrpnqNgh5hkoe_AXg7fTmtC7WrLEOhBSRq9LBu1jasCK74xGgXqUwUEE0NyhLafFQC6uZ2NlYEnCwvhzJG7eqbdfDFBBHArW06_aljlxaQko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proxy/pC_tplt9XRPrUnOszogH31qvc8qqkR_EYsLksrpnqNgh5hkoe_AXg7fTmtC7WrLEOhBSRq9LBu1jasCK74xGgXqUwUEE0NyhLafFQC6uZ2NlYEnCwvhzJG7eqbdfDFBBHArW06_aljlxaQkoO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F4" w:rsidRPr="003C26D2" w:rsidRDefault="00D724F4" w:rsidP="00D724F4">
      <w:pPr>
        <w:spacing w:after="120"/>
        <w:jc w:val="center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Рисунок 3 – Иерархическая структура АС</w:t>
      </w:r>
      <w:r w:rsidR="00161925" w:rsidRPr="003C26D2">
        <w:rPr>
          <w:rFonts w:cs="Times New Roman"/>
          <w:color w:val="auto"/>
        </w:rPr>
        <w:t>К</w:t>
      </w:r>
      <w:r w:rsidRPr="003C26D2">
        <w:rPr>
          <w:rFonts w:cs="Times New Roman"/>
          <w:color w:val="auto"/>
        </w:rPr>
        <w:t>УЭ</w:t>
      </w:r>
    </w:p>
    <w:p w:rsidR="00E313D5" w:rsidRPr="003C26D2" w:rsidRDefault="00D724F4" w:rsidP="00CA3ECA">
      <w:pPr>
        <w:spacing w:before="120"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Далее представлен обзор типовых решений в области автоматизации учета и контроля потребления электроэнергии, представленных на российском рынке.</w:t>
      </w:r>
    </w:p>
    <w:p w:rsidR="00D724F4" w:rsidRPr="003C26D2" w:rsidRDefault="004B27D3" w:rsidP="00F27E9D">
      <w:pPr>
        <w:pStyle w:val="3"/>
        <w:rPr>
          <w:rFonts w:ascii="Times New Roman" w:hAnsi="Times New Roman" w:cs="Times New Roman"/>
          <w:color w:val="auto"/>
        </w:rPr>
      </w:pPr>
      <w:bookmarkStart w:id="7" w:name="_Toc74643519"/>
      <w:r w:rsidRPr="003C26D2">
        <w:rPr>
          <w:rFonts w:ascii="Times New Roman" w:hAnsi="Times New Roman" w:cs="Times New Roman"/>
          <w:color w:val="auto"/>
        </w:rPr>
        <w:t xml:space="preserve">1.3.1 Решение от </w:t>
      </w:r>
      <w:proofErr w:type="spellStart"/>
      <w:r w:rsidRPr="003C26D2">
        <w:rPr>
          <w:rFonts w:ascii="Times New Roman" w:hAnsi="Times New Roman" w:cs="Times New Roman"/>
          <w:color w:val="auto"/>
          <w:lang w:val="en-US"/>
        </w:rPr>
        <w:t>WAVIoT</w:t>
      </w:r>
      <w:bookmarkEnd w:id="7"/>
      <w:proofErr w:type="spellEnd"/>
    </w:p>
    <w:p w:rsidR="004B27D3" w:rsidRPr="003C26D2" w:rsidRDefault="004B27D3" w:rsidP="004B27D3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Автоматизированная система коммерческого учета электрической энергии от </w:t>
      </w:r>
      <w:proofErr w:type="spellStart"/>
      <w:r w:rsidRPr="003C26D2">
        <w:rPr>
          <w:rFonts w:cs="Times New Roman"/>
          <w:color w:val="auto"/>
          <w:lang w:val="en-US"/>
        </w:rPr>
        <w:t>WAVIoT</w:t>
      </w:r>
      <w:proofErr w:type="spellEnd"/>
      <w:r w:rsidRPr="003C26D2">
        <w:rPr>
          <w:rFonts w:cs="Times New Roman"/>
          <w:color w:val="auto"/>
        </w:rPr>
        <w:t xml:space="preserve"> передает информацию от приборов учета в ИВК верхнего уровня при помощи счетчиков электрической энергии со </w:t>
      </w:r>
      <w:proofErr w:type="gramStart"/>
      <w:r w:rsidRPr="003C26D2">
        <w:rPr>
          <w:rFonts w:cs="Times New Roman"/>
          <w:color w:val="auto"/>
        </w:rPr>
        <w:t>встроенным</w:t>
      </w:r>
      <w:proofErr w:type="gramEnd"/>
      <w:r w:rsidRPr="003C26D2">
        <w:rPr>
          <w:rFonts w:cs="Times New Roman"/>
          <w:color w:val="auto"/>
        </w:rPr>
        <w:t xml:space="preserve"> </w:t>
      </w:r>
      <w:proofErr w:type="spellStart"/>
      <w:r w:rsidRPr="003C26D2">
        <w:rPr>
          <w:rFonts w:cs="Times New Roman"/>
          <w:color w:val="auto"/>
        </w:rPr>
        <w:t>радиомодулем</w:t>
      </w:r>
      <w:proofErr w:type="spellEnd"/>
      <w:r w:rsidRPr="003C26D2">
        <w:rPr>
          <w:rFonts w:cs="Times New Roman"/>
          <w:color w:val="auto"/>
        </w:rPr>
        <w:t xml:space="preserve">, передающим данные по протоколу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 w:rsidRPr="003C26D2">
        <w:rPr>
          <w:rFonts w:cs="Times New Roman"/>
          <w:color w:val="auto"/>
        </w:rPr>
        <w:t xml:space="preserve">. </w:t>
      </w:r>
    </w:p>
    <w:p w:rsidR="004B27D3" w:rsidRPr="003C26D2" w:rsidRDefault="004B27D3" w:rsidP="004B27D3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Система АСКУЭ/АИИС КУЭ ВАВИОТ позволяет организовать сбор 100% информации об энергопотреблении подключенных приборов учета, перейти на </w:t>
      </w:r>
      <w:proofErr w:type="spellStart"/>
      <w:r w:rsidRPr="003C26D2">
        <w:rPr>
          <w:rFonts w:cs="Times New Roman"/>
          <w:color w:val="auto"/>
        </w:rPr>
        <w:t>многотарифную</w:t>
      </w:r>
      <w:proofErr w:type="spellEnd"/>
      <w:r w:rsidRPr="003C26D2">
        <w:rPr>
          <w:rFonts w:cs="Times New Roman"/>
          <w:color w:val="auto"/>
        </w:rPr>
        <w:t xml:space="preserve"> схему оплаты за потребленную электроэнергию, сократить затраты на контролирующий персонал, минимизировать потери электроэнергии, а также автоматизировать выставление счетов абонентам.</w:t>
      </w:r>
    </w:p>
    <w:p w:rsidR="004B27D3" w:rsidRPr="003C26D2" w:rsidRDefault="004B27D3" w:rsidP="004B27D3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УСПД и Базовые станции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 w:rsidRPr="003C26D2">
        <w:rPr>
          <w:rFonts w:cs="Times New Roman"/>
          <w:color w:val="auto"/>
        </w:rPr>
        <w:t xml:space="preserve"> от </w:t>
      </w:r>
      <w:proofErr w:type="spellStart"/>
      <w:r w:rsidRPr="003C26D2">
        <w:rPr>
          <w:rFonts w:cs="Times New Roman"/>
          <w:color w:val="auto"/>
        </w:rPr>
        <w:t>WAVIoT</w:t>
      </w:r>
      <w:proofErr w:type="spellEnd"/>
      <w:r w:rsidRPr="003C26D2">
        <w:rPr>
          <w:rFonts w:cs="Times New Roman"/>
          <w:color w:val="auto"/>
        </w:rPr>
        <w:t xml:space="preserve"> позволяет быстро развернуть покрытие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 w:rsidRPr="003C26D2">
        <w:rPr>
          <w:rFonts w:cs="Times New Roman"/>
          <w:color w:val="auto"/>
        </w:rPr>
        <w:t xml:space="preserve"> сети радиусом до 5 километров и более и обеспечить 100% сбор данных со счетчиков электроэнергии ФОБОС сразу после монтажа приборов учета.</w:t>
      </w:r>
    </w:p>
    <w:p w:rsidR="0067257F" w:rsidRDefault="0067257F" w:rsidP="004B27D3">
      <w:pPr>
        <w:spacing w:after="0"/>
        <w:ind w:firstLine="709"/>
        <w:rPr>
          <w:rFonts w:cs="Times New Roman"/>
          <w:color w:val="auto"/>
        </w:rPr>
      </w:pPr>
    </w:p>
    <w:p w:rsidR="004B27D3" w:rsidRPr="003C26D2" w:rsidRDefault="004B27D3" w:rsidP="004B27D3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Структура решения от </w:t>
      </w:r>
      <w:proofErr w:type="spellStart"/>
      <w:r w:rsidRPr="003C26D2">
        <w:rPr>
          <w:rFonts w:cs="Times New Roman"/>
          <w:color w:val="auto"/>
          <w:lang w:val="en-US"/>
        </w:rPr>
        <w:t>WAVIoT</w:t>
      </w:r>
      <w:proofErr w:type="spellEnd"/>
      <w:r w:rsidRPr="003C26D2">
        <w:rPr>
          <w:rFonts w:cs="Times New Roman"/>
          <w:color w:val="auto"/>
        </w:rPr>
        <w:t xml:space="preserve"> представлена на рисунке 4.</w:t>
      </w:r>
    </w:p>
    <w:p w:rsidR="004B27D3" w:rsidRPr="003C26D2" w:rsidRDefault="004B27D3" w:rsidP="004B27D3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5940425" cy="2715504"/>
            <wp:effectExtent l="19050" t="0" r="3175" b="0"/>
            <wp:docPr id="6" name="Рисунок 24" descr="https://waviot.ru/upload/sprint.editor/c37/c375d1654999cfcc5bbf3cffa157d2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aviot.ru/upload/sprint.editor/c37/c375d1654999cfcc5bbf3cffa157d2b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D3" w:rsidRPr="003C26D2" w:rsidRDefault="004B27D3" w:rsidP="004B27D3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Рисунок 4 – Система АСКУЭ </w:t>
      </w:r>
      <w:proofErr w:type="spellStart"/>
      <w:r w:rsidRPr="003C26D2">
        <w:rPr>
          <w:rFonts w:cs="Times New Roman"/>
          <w:color w:val="auto"/>
          <w:lang w:val="en-US"/>
        </w:rPr>
        <w:t>WAVIoT</w:t>
      </w:r>
      <w:proofErr w:type="spellEnd"/>
    </w:p>
    <w:p w:rsidR="004B27D3" w:rsidRPr="003C26D2" w:rsidRDefault="004B27D3" w:rsidP="00CA3ECA">
      <w:pPr>
        <w:spacing w:before="120"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Счетчики энергоресурсов и другие регистрирующие устройства передают показания по беспроводному каналу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 w:rsidRPr="003C26D2">
        <w:rPr>
          <w:rFonts w:cs="Times New Roman"/>
          <w:color w:val="auto"/>
        </w:rPr>
        <w:t xml:space="preserve"> в </w:t>
      </w:r>
      <w:proofErr w:type="spellStart"/>
      <w:r w:rsidRPr="003C26D2">
        <w:rPr>
          <w:rFonts w:cs="Times New Roman"/>
          <w:color w:val="auto"/>
        </w:rPr>
        <w:t>телематическую</w:t>
      </w:r>
      <w:proofErr w:type="spellEnd"/>
      <w:r w:rsidRPr="003C26D2">
        <w:rPr>
          <w:rFonts w:cs="Times New Roman"/>
          <w:color w:val="auto"/>
        </w:rPr>
        <w:t xml:space="preserve"> сеть на </w:t>
      </w:r>
      <w:proofErr w:type="gramStart"/>
      <w:r w:rsidRPr="003C26D2">
        <w:rPr>
          <w:rFonts w:cs="Times New Roman"/>
          <w:color w:val="auto"/>
        </w:rPr>
        <w:t>серверном</w:t>
      </w:r>
      <w:proofErr w:type="gramEnd"/>
      <w:r w:rsidRPr="003C26D2">
        <w:rPr>
          <w:rFonts w:cs="Times New Roman"/>
          <w:color w:val="auto"/>
        </w:rPr>
        <w:t xml:space="preserve"> ПО, развернутом на аппаратной платформе УСПД ВАВИОТ (ИВКЭ).</w:t>
      </w:r>
    </w:p>
    <w:p w:rsidR="004B27D3" w:rsidRPr="003C26D2" w:rsidRDefault="004B27D3" w:rsidP="00E313D5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Сеть может строиться в составе любой корпоративной (защищенной) сети на базе одного УСПД ВАВИОТ и нескольких десятков обычных БС (шлюзов), практически не ограничивая количество подключаемых точек учета.</w:t>
      </w:r>
    </w:p>
    <w:p w:rsidR="004B27D3" w:rsidRPr="003C26D2" w:rsidRDefault="004B27D3" w:rsidP="00E313D5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 состав комплекса входят электросчетчики, базовые станции и устройства сбора и передачи информации. Некоторые из них представлены далее.</w:t>
      </w:r>
    </w:p>
    <w:p w:rsidR="004B27D3" w:rsidRPr="003C26D2" w:rsidRDefault="004B27D3" w:rsidP="004B27D3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ФОБОС 1 – Однофазный электросчетчик со </w:t>
      </w:r>
      <w:proofErr w:type="gramStart"/>
      <w:r w:rsidRPr="003C26D2">
        <w:rPr>
          <w:rFonts w:cs="Times New Roman"/>
          <w:color w:val="auto"/>
        </w:rPr>
        <w:t>встроенным</w:t>
      </w:r>
      <w:proofErr w:type="gramEnd"/>
      <w:r w:rsidRPr="003C26D2">
        <w:rPr>
          <w:rFonts w:cs="Times New Roman"/>
          <w:color w:val="auto"/>
        </w:rPr>
        <w:t xml:space="preserve">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 w:rsidRPr="003C26D2">
        <w:rPr>
          <w:rFonts w:cs="Times New Roman"/>
          <w:color w:val="auto"/>
        </w:rPr>
        <w:t xml:space="preserve"> </w:t>
      </w:r>
      <w:proofErr w:type="spellStart"/>
      <w:r w:rsidRPr="003C26D2">
        <w:rPr>
          <w:rFonts w:cs="Times New Roman"/>
          <w:color w:val="auto"/>
        </w:rPr>
        <w:t>радиомодулем</w:t>
      </w:r>
      <w:proofErr w:type="spellEnd"/>
      <w:r w:rsidRPr="003C26D2">
        <w:rPr>
          <w:rFonts w:cs="Times New Roman"/>
          <w:color w:val="auto"/>
        </w:rPr>
        <w:t>.</w:t>
      </w:r>
      <w:r w:rsidR="00B84E97" w:rsidRPr="003C26D2">
        <w:rPr>
          <w:rFonts w:cs="Times New Roman"/>
          <w:color w:val="auto"/>
        </w:rPr>
        <w:t xml:space="preserve"> Характеристики счетчика представлены далее.</w:t>
      </w:r>
    </w:p>
    <w:p w:rsidR="004B27D3" w:rsidRPr="004B27D3" w:rsidRDefault="004B27D3" w:rsidP="005E628A">
      <w:pPr>
        <w:tabs>
          <w:tab w:val="left" w:leader="dot" w:pos="3686"/>
        </w:tabs>
        <w:spacing w:after="0" w:line="240" w:lineRule="auto"/>
        <w:ind w:left="3686" w:hanging="3686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Класс точности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Активная энергия: 1 (ГОСТ 31819.21-2012), реактивная энергия: 1 (ГОСТ 31819.23-2012)</w:t>
      </w:r>
    </w:p>
    <w:p w:rsidR="004B27D3" w:rsidRPr="003C26D2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 xml:space="preserve">Номинальное напряжение 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переменного тока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230</w:t>
      </w:r>
      <w:proofErr w:type="gramStart"/>
      <w:r w:rsidRPr="004B27D3">
        <w:rPr>
          <w:rFonts w:eastAsia="Times New Roman" w:cs="Times New Roman"/>
          <w:color w:val="auto"/>
          <w:sz w:val="24"/>
          <w:szCs w:val="24"/>
        </w:rPr>
        <w:t xml:space="preserve"> В</w:t>
      </w:r>
      <w:proofErr w:type="gramEnd"/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Базовый (максимальный) ток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5 (60)A</w:t>
      </w:r>
    </w:p>
    <w:p w:rsidR="004B27D3" w:rsidRPr="003C26D2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 xml:space="preserve">Технология основного информационного 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обмена данными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4B27D3">
        <w:rPr>
          <w:rFonts w:eastAsia="Times New Roman" w:cs="Times New Roman"/>
          <w:color w:val="auto"/>
          <w:sz w:val="24"/>
          <w:szCs w:val="24"/>
        </w:rPr>
        <w:t xml:space="preserve">Радио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proofErr w:type="spellStart"/>
      <w:r w:rsidRPr="004B27D3">
        <w:rPr>
          <w:rFonts w:eastAsia="Times New Roman" w:cs="Times New Roman"/>
          <w:color w:val="auto"/>
          <w:sz w:val="24"/>
          <w:szCs w:val="24"/>
        </w:rPr>
        <w:t>NB-Fi</w:t>
      </w:r>
      <w:proofErr w:type="spellEnd"/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Частотный диапазон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868,8 МГц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Мощность передачи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до 25 мВт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Дальность передачи данных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До 5 км</w:t>
      </w:r>
      <w:proofErr w:type="gramStart"/>
      <w:r w:rsidRPr="004B27D3">
        <w:rPr>
          <w:rFonts w:eastAsia="Times New Roman" w:cs="Times New Roman"/>
          <w:color w:val="auto"/>
          <w:sz w:val="24"/>
          <w:szCs w:val="24"/>
        </w:rPr>
        <w:t>.</w:t>
      </w:r>
      <w:proofErr w:type="gramEnd"/>
      <w:r w:rsidRPr="004B27D3">
        <w:rPr>
          <w:rFonts w:eastAsia="Times New Roman" w:cs="Times New Roman"/>
          <w:color w:val="auto"/>
          <w:sz w:val="24"/>
          <w:szCs w:val="24"/>
        </w:rPr>
        <w:t xml:space="preserve"> </w:t>
      </w:r>
      <w:proofErr w:type="gramStart"/>
      <w:r w:rsidRPr="004B27D3">
        <w:rPr>
          <w:rFonts w:eastAsia="Times New Roman" w:cs="Times New Roman"/>
          <w:color w:val="auto"/>
          <w:sz w:val="24"/>
          <w:szCs w:val="24"/>
        </w:rPr>
        <w:t>в</w:t>
      </w:r>
      <w:proofErr w:type="gramEnd"/>
      <w:r w:rsidRPr="004B27D3">
        <w:rPr>
          <w:rFonts w:eastAsia="Times New Roman" w:cs="Times New Roman"/>
          <w:color w:val="auto"/>
          <w:sz w:val="24"/>
          <w:szCs w:val="24"/>
        </w:rPr>
        <w:t xml:space="preserve"> городской среде, до 10 км. в открытом пространстве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Шифрование данных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+</w:t>
      </w:r>
    </w:p>
    <w:p w:rsidR="004B27D3" w:rsidRPr="003C26D2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 xml:space="preserve">Дополнительные 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интерфейсы связи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RS-485 (опционально)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Поддержка протоколов обмена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СПОДЭС</w:t>
      </w:r>
    </w:p>
    <w:p w:rsidR="004B27D3" w:rsidRPr="003C26D2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 xml:space="preserve">Встроенное реле 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управления нагрузкой</w:t>
      </w:r>
      <w:proofErr w:type="gramStart"/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Д</w:t>
      </w:r>
      <w:proofErr w:type="gramEnd"/>
      <w:r w:rsidRPr="004B27D3">
        <w:rPr>
          <w:rFonts w:eastAsia="Times New Roman" w:cs="Times New Roman"/>
          <w:color w:val="auto"/>
          <w:sz w:val="24"/>
          <w:szCs w:val="24"/>
        </w:rPr>
        <w:t>а</w:t>
      </w:r>
    </w:p>
    <w:p w:rsidR="004B27D3" w:rsidRPr="003C26D2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 xml:space="preserve">Контроль параметров 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качества сети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Опционально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Габариты, не более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210 × 130 × 80 мм</w:t>
      </w:r>
    </w:p>
    <w:p w:rsidR="004B27D3" w:rsidRPr="004B27D3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Вес, не более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700 г.</w:t>
      </w:r>
    </w:p>
    <w:p w:rsidR="004B27D3" w:rsidRPr="003C26D2" w:rsidRDefault="004B27D3" w:rsidP="00715A8C">
      <w:pPr>
        <w:tabs>
          <w:tab w:val="left" w:leader="dot" w:pos="4536"/>
        </w:tabs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</w:rPr>
      </w:pPr>
      <w:r w:rsidRPr="004B27D3">
        <w:rPr>
          <w:rFonts w:eastAsia="Times New Roman" w:cs="Times New Roman"/>
          <w:color w:val="auto"/>
          <w:sz w:val="24"/>
          <w:szCs w:val="24"/>
        </w:rPr>
        <w:t>Диапазон рабочих температур</w:t>
      </w:r>
      <w:r w:rsidRPr="003C26D2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Pr="004B27D3">
        <w:rPr>
          <w:rFonts w:eastAsia="Times New Roman" w:cs="Times New Roman"/>
          <w:color w:val="auto"/>
          <w:sz w:val="24"/>
          <w:szCs w:val="24"/>
        </w:rPr>
        <w:t>от -40 до +70 °C</w:t>
      </w:r>
    </w:p>
    <w:p w:rsidR="00715A8C" w:rsidRPr="004B27D3" w:rsidRDefault="00715A8C" w:rsidP="00715A8C">
      <w:pPr>
        <w:tabs>
          <w:tab w:val="left" w:leader="dot" w:pos="4536"/>
        </w:tabs>
        <w:spacing w:after="0"/>
        <w:jc w:val="left"/>
        <w:rPr>
          <w:rFonts w:eastAsia="Times New Roman" w:cs="Times New Roman"/>
          <w:color w:val="auto"/>
          <w:sz w:val="24"/>
          <w:szCs w:val="24"/>
        </w:rPr>
      </w:pPr>
      <w:r w:rsidRPr="003C26D2">
        <w:rPr>
          <w:rFonts w:eastAsia="Times New Roman" w:cs="Times New Roman"/>
          <w:color w:val="auto"/>
          <w:sz w:val="24"/>
          <w:szCs w:val="24"/>
        </w:rPr>
        <w:t>Цена</w:t>
      </w:r>
      <w:r w:rsidRPr="003C26D2">
        <w:rPr>
          <w:rFonts w:eastAsia="Times New Roman" w:cs="Times New Roman"/>
          <w:color w:val="auto"/>
          <w:sz w:val="24"/>
          <w:szCs w:val="24"/>
        </w:rPr>
        <w:tab/>
      </w:r>
      <w:r w:rsidR="00270893" w:rsidRPr="003C26D2">
        <w:rPr>
          <w:rFonts w:eastAsia="Times New Roman" w:cs="Times New Roman"/>
          <w:color w:val="auto"/>
          <w:sz w:val="24"/>
          <w:szCs w:val="24"/>
        </w:rPr>
        <w:t>4 500 руб.</w:t>
      </w:r>
    </w:p>
    <w:p w:rsidR="004B27D3" w:rsidRPr="003C26D2" w:rsidRDefault="00715A8C" w:rsidP="004B27D3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Внешний вид счетчика представлен на рисунке 5.</w:t>
      </w:r>
    </w:p>
    <w:p w:rsidR="00715A8C" w:rsidRPr="003C26D2" w:rsidRDefault="00715A8C" w:rsidP="00715A8C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1678691" cy="1781092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57" t="33095" r="59096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91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8C" w:rsidRPr="003C26D2" w:rsidRDefault="00715A8C" w:rsidP="00715A8C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Рисунок 5 – Счетчик электроэнергии</w:t>
      </w:r>
    </w:p>
    <w:p w:rsidR="004B27D3" w:rsidRPr="003C26D2" w:rsidRDefault="00715A8C" w:rsidP="00CA3ECA">
      <w:pPr>
        <w:tabs>
          <w:tab w:val="left" w:pos="3686"/>
        </w:tabs>
        <w:spacing w:before="120"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Базовая станция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 w:rsidRPr="003C26D2">
        <w:rPr>
          <w:rFonts w:cs="Times New Roman"/>
          <w:color w:val="auto"/>
        </w:rPr>
        <w:t xml:space="preserve"> – базовая </w:t>
      </w:r>
      <w:proofErr w:type="spellStart"/>
      <w:proofErr w:type="gramStart"/>
      <w:r w:rsidRPr="003C26D2">
        <w:rPr>
          <w:rFonts w:cs="Times New Roman"/>
          <w:color w:val="auto"/>
        </w:rPr>
        <w:t>c</w:t>
      </w:r>
      <w:proofErr w:type="gramEnd"/>
      <w:r w:rsidRPr="003C26D2">
        <w:rPr>
          <w:rFonts w:cs="Times New Roman"/>
          <w:color w:val="auto"/>
        </w:rPr>
        <w:t>танция</w:t>
      </w:r>
      <w:proofErr w:type="spellEnd"/>
      <w:r w:rsidRPr="003C26D2">
        <w:rPr>
          <w:rFonts w:cs="Times New Roman"/>
          <w:color w:val="auto"/>
        </w:rPr>
        <w:t xml:space="preserve"> для сбора данных с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 w:rsidRPr="003C26D2">
        <w:rPr>
          <w:rFonts w:cs="Times New Roman"/>
          <w:color w:val="auto"/>
        </w:rPr>
        <w:t xml:space="preserve"> устройств. Характеристики устройства представлены ниже.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Полоса рабочих частот 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приема/передачи </w:t>
      </w:r>
      <w:r w:rsidRPr="003C26D2">
        <w:rPr>
          <w:rFonts w:cs="Times New Roman"/>
          <w:color w:val="auto"/>
          <w:sz w:val="24"/>
          <w:szCs w:val="24"/>
        </w:rPr>
        <w:tab/>
        <w:t>868,7 – 869,2 МГц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Максимально достигаемая 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чувствительность приемника </w:t>
      </w:r>
      <w:r w:rsidRPr="003C26D2">
        <w:rPr>
          <w:rFonts w:cs="Times New Roman"/>
          <w:color w:val="auto"/>
          <w:sz w:val="24"/>
          <w:szCs w:val="24"/>
        </w:rPr>
        <w:tab/>
        <w:t xml:space="preserve">-148 </w:t>
      </w:r>
      <w:proofErr w:type="spellStart"/>
      <w:r w:rsidRPr="003C26D2">
        <w:rPr>
          <w:rFonts w:cs="Times New Roman"/>
          <w:color w:val="auto"/>
          <w:sz w:val="24"/>
          <w:szCs w:val="24"/>
        </w:rPr>
        <w:t>dBm</w:t>
      </w:r>
      <w:proofErr w:type="spellEnd"/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Протокол передачи данных </w:t>
      </w:r>
      <w:r w:rsidRPr="003C26D2">
        <w:rPr>
          <w:rFonts w:cs="Times New Roman"/>
          <w:color w:val="auto"/>
          <w:sz w:val="24"/>
          <w:szCs w:val="24"/>
        </w:rPr>
        <w:tab/>
      </w:r>
      <w:proofErr w:type="spellStart"/>
      <w:r w:rsidRPr="003C26D2">
        <w:rPr>
          <w:rFonts w:cs="Times New Roman"/>
          <w:color w:val="auto"/>
          <w:sz w:val="24"/>
          <w:szCs w:val="24"/>
        </w:rPr>
        <w:t>NB-Fi</w:t>
      </w:r>
      <w:proofErr w:type="spellEnd"/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Ширина канала 50 Гц – </w:t>
      </w:r>
      <w:r w:rsidRPr="003C26D2">
        <w:rPr>
          <w:rFonts w:cs="Times New Roman"/>
          <w:color w:val="auto"/>
          <w:sz w:val="24"/>
          <w:szCs w:val="24"/>
        </w:rPr>
        <w:tab/>
        <w:t>25 600 Гц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Шифрование данных </w:t>
      </w:r>
      <w:r w:rsidRPr="003C26D2">
        <w:rPr>
          <w:rFonts w:cs="Times New Roman"/>
          <w:color w:val="auto"/>
          <w:sz w:val="24"/>
          <w:szCs w:val="24"/>
        </w:rPr>
        <w:tab/>
        <w:t xml:space="preserve">+ («Магма», ГОСТ </w:t>
      </w:r>
      <w:proofErr w:type="gramStart"/>
      <w:r w:rsidRPr="003C26D2">
        <w:rPr>
          <w:rFonts w:cs="Times New Roman"/>
          <w:color w:val="auto"/>
          <w:sz w:val="24"/>
          <w:szCs w:val="24"/>
        </w:rPr>
        <w:t>Р</w:t>
      </w:r>
      <w:proofErr w:type="gramEnd"/>
      <w:r w:rsidRPr="003C26D2">
        <w:rPr>
          <w:rFonts w:cs="Times New Roman"/>
          <w:color w:val="auto"/>
          <w:sz w:val="24"/>
          <w:szCs w:val="24"/>
        </w:rPr>
        <w:t xml:space="preserve"> 34. 12-2015)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Габариты блока приемо-передающего 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устройства, не более </w:t>
      </w:r>
      <w:r w:rsidRPr="003C26D2">
        <w:rPr>
          <w:rFonts w:cs="Times New Roman"/>
          <w:color w:val="auto"/>
          <w:sz w:val="24"/>
          <w:szCs w:val="24"/>
        </w:rPr>
        <w:tab/>
        <w:t xml:space="preserve">250 </w:t>
      </w:r>
      <w:proofErr w:type="spellStart"/>
      <w:r w:rsidRPr="003C26D2">
        <w:rPr>
          <w:rFonts w:cs="Times New Roman"/>
          <w:color w:val="auto"/>
          <w:sz w:val="24"/>
          <w:szCs w:val="24"/>
        </w:rPr>
        <w:t>x</w:t>
      </w:r>
      <w:proofErr w:type="spellEnd"/>
      <w:r w:rsidRPr="003C26D2">
        <w:rPr>
          <w:rFonts w:cs="Times New Roman"/>
          <w:color w:val="auto"/>
          <w:sz w:val="24"/>
          <w:szCs w:val="24"/>
        </w:rPr>
        <w:t xml:space="preserve"> 140 </w:t>
      </w:r>
      <w:proofErr w:type="spellStart"/>
      <w:r w:rsidRPr="003C26D2">
        <w:rPr>
          <w:rFonts w:cs="Times New Roman"/>
          <w:color w:val="auto"/>
          <w:sz w:val="24"/>
          <w:szCs w:val="24"/>
        </w:rPr>
        <w:t>x</w:t>
      </w:r>
      <w:proofErr w:type="spellEnd"/>
      <w:r w:rsidRPr="003C26D2">
        <w:rPr>
          <w:rFonts w:cs="Times New Roman"/>
          <w:color w:val="auto"/>
          <w:sz w:val="24"/>
          <w:szCs w:val="24"/>
        </w:rPr>
        <w:t xml:space="preserve"> 75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Масса блока приемо-передающего 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устройства, не более </w:t>
      </w:r>
      <w:r w:rsidRPr="003C26D2">
        <w:rPr>
          <w:rFonts w:cs="Times New Roman"/>
          <w:color w:val="auto"/>
          <w:sz w:val="24"/>
          <w:szCs w:val="24"/>
        </w:rPr>
        <w:tab/>
        <w:t>1,5 кг</w:t>
      </w:r>
    </w:p>
    <w:p w:rsidR="00715A8C" w:rsidRPr="003C26D2" w:rsidRDefault="00715A8C" w:rsidP="00715A8C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Степень защиты </w:t>
      </w:r>
      <w:r w:rsidRPr="003C26D2">
        <w:rPr>
          <w:rFonts w:cs="Times New Roman"/>
          <w:color w:val="auto"/>
          <w:sz w:val="24"/>
          <w:szCs w:val="24"/>
        </w:rPr>
        <w:tab/>
        <w:t>IP IP66 по ГОСТ 14254-96</w:t>
      </w:r>
    </w:p>
    <w:p w:rsidR="00715A8C" w:rsidRPr="003C26D2" w:rsidRDefault="00715A8C" w:rsidP="00715A8C">
      <w:pPr>
        <w:tabs>
          <w:tab w:val="left" w:leader="dot" w:pos="4536"/>
        </w:tabs>
        <w:spacing w:after="0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Цена </w:t>
      </w:r>
      <w:r w:rsidRPr="003C26D2">
        <w:rPr>
          <w:rFonts w:cs="Times New Roman"/>
          <w:color w:val="auto"/>
          <w:sz w:val="24"/>
          <w:szCs w:val="24"/>
        </w:rPr>
        <w:tab/>
      </w:r>
      <w:r w:rsidR="00270893" w:rsidRPr="003C26D2">
        <w:rPr>
          <w:rFonts w:cs="Times New Roman"/>
          <w:color w:val="auto"/>
          <w:sz w:val="24"/>
          <w:szCs w:val="24"/>
        </w:rPr>
        <w:t>12 500 руб.</w:t>
      </w:r>
    </w:p>
    <w:p w:rsidR="0067257F" w:rsidRDefault="0067257F" w:rsidP="00715A8C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715A8C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715A8C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715A8C">
      <w:pPr>
        <w:spacing w:after="0"/>
        <w:ind w:firstLine="709"/>
        <w:rPr>
          <w:rFonts w:cs="Times New Roman"/>
          <w:color w:val="auto"/>
        </w:rPr>
      </w:pPr>
    </w:p>
    <w:p w:rsidR="00715A8C" w:rsidRPr="003C26D2" w:rsidRDefault="00715A8C" w:rsidP="00715A8C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Внешний вид базовой станции представлен на рисунке 6.</w:t>
      </w:r>
    </w:p>
    <w:p w:rsidR="00715A8C" w:rsidRPr="003C26D2" w:rsidRDefault="00715A8C" w:rsidP="00715A8C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3400136" cy="237744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50" t="39524" r="56679" b="1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91" cy="238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8C" w:rsidRPr="003C26D2" w:rsidRDefault="00715A8C" w:rsidP="00715A8C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Рисунок 6 – Базовая станция</w:t>
      </w:r>
    </w:p>
    <w:p w:rsidR="00715A8C" w:rsidRPr="003C26D2" w:rsidRDefault="00907080" w:rsidP="00CA3ECA">
      <w:pPr>
        <w:spacing w:before="120"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УСПД ВАВИОТ – Устройство сбора и передачи данных ВАВИОТ. Основные характеристики представлены ниже.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Степень защиты IP</w:t>
      </w:r>
      <w:r w:rsidRPr="003C26D2">
        <w:rPr>
          <w:rFonts w:cs="Times New Roman"/>
          <w:color w:val="auto"/>
          <w:sz w:val="24"/>
          <w:szCs w:val="24"/>
        </w:rPr>
        <w:tab/>
        <w:t>IP66 (по ГОСТ 14254-2015)</w:t>
      </w:r>
    </w:p>
    <w:p w:rsidR="00B965D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Номинальное напряжение тока 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источника питания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230 / 12</w:t>
      </w:r>
      <w:proofErr w:type="gramStart"/>
      <w:r w:rsidRPr="003C26D2">
        <w:rPr>
          <w:rFonts w:cs="Times New Roman"/>
          <w:color w:val="auto"/>
          <w:sz w:val="24"/>
          <w:szCs w:val="24"/>
        </w:rPr>
        <w:t xml:space="preserve"> В</w:t>
      </w:r>
      <w:proofErr w:type="gramEnd"/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Габариты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 xml:space="preserve">600 </w:t>
      </w:r>
      <w:proofErr w:type="spellStart"/>
      <w:r w:rsidRPr="003C26D2">
        <w:rPr>
          <w:rFonts w:cs="Times New Roman"/>
          <w:color w:val="auto"/>
          <w:sz w:val="24"/>
          <w:szCs w:val="24"/>
        </w:rPr>
        <w:t>х</w:t>
      </w:r>
      <w:proofErr w:type="spellEnd"/>
      <w:r w:rsidRPr="003C26D2">
        <w:rPr>
          <w:rFonts w:cs="Times New Roman"/>
          <w:color w:val="auto"/>
          <w:sz w:val="24"/>
          <w:szCs w:val="24"/>
        </w:rPr>
        <w:t xml:space="preserve"> 400 </w:t>
      </w:r>
      <w:proofErr w:type="spellStart"/>
      <w:r w:rsidRPr="003C26D2">
        <w:rPr>
          <w:rFonts w:cs="Times New Roman"/>
          <w:color w:val="auto"/>
          <w:sz w:val="24"/>
          <w:szCs w:val="24"/>
        </w:rPr>
        <w:t>х</w:t>
      </w:r>
      <w:proofErr w:type="spellEnd"/>
      <w:r w:rsidRPr="003C26D2">
        <w:rPr>
          <w:rFonts w:cs="Times New Roman"/>
          <w:color w:val="auto"/>
          <w:sz w:val="24"/>
          <w:szCs w:val="24"/>
        </w:rPr>
        <w:t xml:space="preserve"> 200 мм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Вес, не более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10 кг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Температурный режим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от -50° до +70 (50)°</w:t>
      </w:r>
      <w:proofErr w:type="gramStart"/>
      <w:r w:rsidRPr="003C26D2">
        <w:rPr>
          <w:rFonts w:cs="Times New Roman"/>
          <w:color w:val="auto"/>
          <w:sz w:val="24"/>
          <w:szCs w:val="24"/>
        </w:rPr>
        <w:t>С</w:t>
      </w:r>
      <w:proofErr w:type="gramEnd"/>
    </w:p>
    <w:p w:rsidR="00B965D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Относительная влажность 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(без конденсации влаги), не более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98%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Периодичность отправки данных</w:t>
      </w:r>
      <w:proofErr w:type="gramStart"/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О</w:t>
      </w:r>
      <w:proofErr w:type="gramEnd"/>
      <w:r w:rsidRPr="003C26D2">
        <w:rPr>
          <w:rFonts w:cs="Times New Roman"/>
          <w:color w:val="auto"/>
          <w:sz w:val="24"/>
          <w:szCs w:val="24"/>
        </w:rPr>
        <w:t>т пяти минут (по умолчанию)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Частотный диапазон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868,8 МГц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Мощность передачи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25 мВт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Протокол передачи данных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proofErr w:type="spellStart"/>
      <w:r w:rsidRPr="003C26D2">
        <w:rPr>
          <w:rFonts w:cs="Times New Roman"/>
          <w:color w:val="auto"/>
          <w:sz w:val="24"/>
          <w:szCs w:val="24"/>
        </w:rPr>
        <w:t>NB-Fi</w:t>
      </w:r>
      <w:proofErr w:type="spellEnd"/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Шифрование данных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+</w:t>
      </w:r>
    </w:p>
    <w:p w:rsidR="00B965D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 xml:space="preserve">Дополнительные 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интерфейсы связи</w:t>
      </w:r>
      <w:r w:rsidR="00B965D0" w:rsidRPr="003C26D2">
        <w:rPr>
          <w:rFonts w:cs="Times New Roman"/>
          <w:color w:val="auto"/>
          <w:sz w:val="24"/>
          <w:szCs w:val="24"/>
        </w:rPr>
        <w:tab/>
      </w:r>
      <w:proofErr w:type="spellStart"/>
      <w:r w:rsidRPr="003C26D2">
        <w:rPr>
          <w:rFonts w:cs="Times New Roman"/>
          <w:color w:val="auto"/>
          <w:sz w:val="24"/>
          <w:szCs w:val="24"/>
        </w:rPr>
        <w:t>Ethernet</w:t>
      </w:r>
      <w:proofErr w:type="spellEnd"/>
      <w:r w:rsidRPr="003C26D2">
        <w:rPr>
          <w:rFonts w:cs="Times New Roman"/>
          <w:color w:val="auto"/>
          <w:sz w:val="24"/>
          <w:szCs w:val="24"/>
        </w:rPr>
        <w:t xml:space="preserve"> 1×10/100 (RJ45), GSM/GPRS, RS-485 (цифровой), SAT (</w:t>
      </w:r>
      <w:proofErr w:type="gramStart"/>
      <w:r w:rsidRPr="003C26D2">
        <w:rPr>
          <w:rFonts w:cs="Times New Roman"/>
          <w:color w:val="auto"/>
          <w:sz w:val="24"/>
          <w:szCs w:val="24"/>
        </w:rPr>
        <w:t>спутниковый</w:t>
      </w:r>
      <w:proofErr w:type="gramEnd"/>
      <w:r w:rsidRPr="003C26D2">
        <w:rPr>
          <w:rFonts w:cs="Times New Roman"/>
          <w:color w:val="auto"/>
          <w:sz w:val="24"/>
          <w:szCs w:val="24"/>
        </w:rPr>
        <w:t>) - опционально</w:t>
      </w:r>
    </w:p>
    <w:p w:rsidR="00907080" w:rsidRPr="003C26D2" w:rsidRDefault="00907080" w:rsidP="00270893">
      <w:pPr>
        <w:tabs>
          <w:tab w:val="left" w:leader="dot" w:pos="4536"/>
        </w:tabs>
        <w:spacing w:after="0" w:line="240" w:lineRule="auto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Дальность передачи данных</w:t>
      </w:r>
      <w:proofErr w:type="gramStart"/>
      <w:r w:rsidR="00B965D0" w:rsidRPr="003C26D2">
        <w:rPr>
          <w:rFonts w:cs="Times New Roman"/>
          <w:color w:val="auto"/>
          <w:sz w:val="24"/>
          <w:szCs w:val="24"/>
        </w:rPr>
        <w:tab/>
      </w:r>
      <w:r w:rsidRPr="003C26D2">
        <w:rPr>
          <w:rFonts w:cs="Times New Roman"/>
          <w:color w:val="auto"/>
          <w:sz w:val="24"/>
          <w:szCs w:val="24"/>
        </w:rPr>
        <w:t>Д</w:t>
      </w:r>
      <w:proofErr w:type="gramEnd"/>
      <w:r w:rsidRPr="003C26D2">
        <w:rPr>
          <w:rFonts w:cs="Times New Roman"/>
          <w:color w:val="auto"/>
          <w:sz w:val="24"/>
          <w:szCs w:val="24"/>
        </w:rPr>
        <w:t xml:space="preserve">о 5 км в городской среде, до 10 км. </w:t>
      </w:r>
      <w:r w:rsidR="00B965D0" w:rsidRPr="003C26D2">
        <w:rPr>
          <w:rFonts w:cs="Times New Roman"/>
          <w:color w:val="auto"/>
          <w:sz w:val="24"/>
          <w:szCs w:val="24"/>
        </w:rPr>
        <w:t xml:space="preserve">В </w:t>
      </w:r>
      <w:r w:rsidRPr="003C26D2">
        <w:rPr>
          <w:rFonts w:cs="Times New Roman"/>
          <w:color w:val="auto"/>
          <w:sz w:val="24"/>
          <w:szCs w:val="24"/>
        </w:rPr>
        <w:t>открытом пространстве</w:t>
      </w:r>
    </w:p>
    <w:p w:rsidR="00B965D0" w:rsidRPr="003C26D2" w:rsidRDefault="00B965D0" w:rsidP="00270893">
      <w:pPr>
        <w:tabs>
          <w:tab w:val="left" w:leader="dot" w:pos="4536"/>
        </w:tabs>
        <w:spacing w:after="0"/>
        <w:rPr>
          <w:rFonts w:cs="Times New Roman"/>
          <w:color w:val="auto"/>
          <w:sz w:val="24"/>
          <w:szCs w:val="24"/>
        </w:rPr>
      </w:pPr>
      <w:r w:rsidRPr="003C26D2">
        <w:rPr>
          <w:rFonts w:cs="Times New Roman"/>
          <w:color w:val="auto"/>
          <w:sz w:val="24"/>
          <w:szCs w:val="24"/>
        </w:rPr>
        <w:t>Цена</w:t>
      </w:r>
      <w:r w:rsidRPr="003C26D2">
        <w:rPr>
          <w:rFonts w:cs="Times New Roman"/>
          <w:color w:val="auto"/>
          <w:sz w:val="24"/>
          <w:szCs w:val="24"/>
        </w:rPr>
        <w:tab/>
      </w:r>
      <w:r w:rsidR="005E628A" w:rsidRPr="003C26D2">
        <w:rPr>
          <w:rFonts w:cs="Times New Roman"/>
          <w:color w:val="auto"/>
          <w:sz w:val="24"/>
          <w:szCs w:val="24"/>
        </w:rPr>
        <w:t xml:space="preserve">от </w:t>
      </w:r>
      <w:r w:rsidR="00270893" w:rsidRPr="003C26D2">
        <w:rPr>
          <w:rFonts w:cs="Times New Roman"/>
          <w:color w:val="auto"/>
          <w:sz w:val="24"/>
          <w:szCs w:val="24"/>
        </w:rPr>
        <w:t>45 000 руб.</w:t>
      </w:r>
    </w:p>
    <w:p w:rsidR="0067257F" w:rsidRDefault="0067257F" w:rsidP="00907080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907080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907080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907080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907080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907080">
      <w:pPr>
        <w:spacing w:after="0"/>
        <w:ind w:firstLine="709"/>
        <w:rPr>
          <w:rFonts w:cs="Times New Roman"/>
          <w:color w:val="auto"/>
        </w:rPr>
      </w:pPr>
    </w:p>
    <w:p w:rsidR="0067257F" w:rsidRDefault="0067257F" w:rsidP="00907080">
      <w:pPr>
        <w:spacing w:after="0"/>
        <w:ind w:firstLine="709"/>
        <w:rPr>
          <w:rFonts w:cs="Times New Roman"/>
          <w:color w:val="auto"/>
        </w:rPr>
      </w:pPr>
    </w:p>
    <w:p w:rsidR="00907080" w:rsidRPr="003C26D2" w:rsidRDefault="00B965D0" w:rsidP="00907080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Внешний вид устройства представлен на рисунке 7.</w:t>
      </w:r>
    </w:p>
    <w:p w:rsidR="00907080" w:rsidRPr="003C26D2" w:rsidRDefault="00B965D0" w:rsidP="00B965D0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2382244" cy="2818303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395" t="27143" r="58695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58" cy="28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D0" w:rsidRPr="003C26D2" w:rsidRDefault="00B965D0" w:rsidP="00B965D0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Рисунок 7 – Устройство сбора и передачи информации</w:t>
      </w:r>
    </w:p>
    <w:p w:rsidR="00715A8C" w:rsidRPr="003C26D2" w:rsidRDefault="005E628A" w:rsidP="00CA3ECA">
      <w:pPr>
        <w:spacing w:before="120"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Решение обладает рядом преимуществ, таких как модульность, гибкость конфигурирования и большая номенклатура конечных устройств.</w:t>
      </w:r>
    </w:p>
    <w:p w:rsidR="005E628A" w:rsidRPr="003C26D2" w:rsidRDefault="005E628A" w:rsidP="0067257F">
      <w:pPr>
        <w:pStyle w:val="3"/>
        <w:spacing w:before="120" w:after="120"/>
        <w:ind w:firstLine="709"/>
        <w:rPr>
          <w:rFonts w:ascii="Times New Roman" w:hAnsi="Times New Roman" w:cs="Times New Roman"/>
          <w:color w:val="auto"/>
        </w:rPr>
      </w:pPr>
      <w:bookmarkStart w:id="8" w:name="_Toc74643520"/>
      <w:r w:rsidRPr="003C26D2">
        <w:rPr>
          <w:rFonts w:ascii="Times New Roman" w:hAnsi="Times New Roman" w:cs="Times New Roman"/>
          <w:color w:val="auto"/>
        </w:rPr>
        <w:t>1.3.2 Система АИИС КУЭ СИМ-ЭНЕРГО «</w:t>
      </w:r>
      <w:proofErr w:type="spellStart"/>
      <w:r w:rsidRPr="003C26D2">
        <w:rPr>
          <w:rFonts w:ascii="Times New Roman" w:hAnsi="Times New Roman" w:cs="Times New Roman"/>
          <w:color w:val="auto"/>
        </w:rPr>
        <w:t>Мультиресурс</w:t>
      </w:r>
      <w:proofErr w:type="spellEnd"/>
      <w:r w:rsidRPr="003C26D2">
        <w:rPr>
          <w:rFonts w:ascii="Times New Roman" w:hAnsi="Times New Roman" w:cs="Times New Roman"/>
          <w:color w:val="auto"/>
        </w:rPr>
        <w:t>»</w:t>
      </w:r>
      <w:bookmarkEnd w:id="8"/>
    </w:p>
    <w:p w:rsidR="006275D1" w:rsidRPr="003C26D2" w:rsidRDefault="00CA3ECA" w:rsidP="006275D1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Автоматизированная информационно-измерительная система контроля и учета энергоресурсов АИИС КУЭ СИМ-ЭНЕРГО «</w:t>
      </w:r>
      <w:proofErr w:type="spellStart"/>
      <w:r w:rsidRPr="003C26D2">
        <w:rPr>
          <w:rFonts w:cs="Times New Roman"/>
          <w:color w:val="auto"/>
        </w:rPr>
        <w:t>Мультиресурс</w:t>
      </w:r>
      <w:proofErr w:type="spellEnd"/>
      <w:r w:rsidRPr="003C26D2">
        <w:rPr>
          <w:rFonts w:cs="Times New Roman"/>
          <w:color w:val="auto"/>
        </w:rPr>
        <w:t>» предназначена для внедрения в жилых и общественных зданиях и позволяет оптимизировать процесс сбора и обработки показаний со счетчиков электроэнергии, воды, тепла и газа.</w:t>
      </w:r>
    </w:p>
    <w:p w:rsidR="00CA3ECA" w:rsidRPr="003C26D2" w:rsidRDefault="00CA3ECA" w:rsidP="00CA3EC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Функции системы: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Сбор, хранение и анализ данных о потреблении энергоресурсов,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Получение сведений о текущем состоянии элементов системы,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Оперативное оповещение об аварийных ситуациях и сбоях в работе оборудования,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Расчет баланса поступления и потребления энергоресурсов,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Автоматическое формирование и отправка отчетов в согласованных форматах в </w:t>
      </w:r>
      <w:proofErr w:type="spellStart"/>
      <w:r w:rsidRPr="003C26D2">
        <w:rPr>
          <w:rFonts w:cs="Times New Roman"/>
          <w:color w:val="auto"/>
        </w:rPr>
        <w:t>биллинговые</w:t>
      </w:r>
      <w:proofErr w:type="spellEnd"/>
      <w:r w:rsidRPr="003C26D2">
        <w:rPr>
          <w:rFonts w:cs="Times New Roman"/>
          <w:color w:val="auto"/>
        </w:rPr>
        <w:t xml:space="preserve"> системы.</w:t>
      </w:r>
    </w:p>
    <w:p w:rsidR="00CA3ECA" w:rsidRPr="003C26D2" w:rsidRDefault="00CA3ECA" w:rsidP="00CA3EC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Для реализации АИИС КУЭ СИМ-ЭНЕРГО «</w:t>
      </w:r>
      <w:proofErr w:type="spellStart"/>
      <w:r w:rsidRPr="003C26D2">
        <w:rPr>
          <w:rFonts w:cs="Times New Roman"/>
          <w:color w:val="auto"/>
        </w:rPr>
        <w:t>Мультиресурс</w:t>
      </w:r>
      <w:proofErr w:type="spellEnd"/>
      <w:r w:rsidRPr="003C26D2">
        <w:rPr>
          <w:rFonts w:cs="Times New Roman"/>
          <w:color w:val="auto"/>
        </w:rPr>
        <w:t xml:space="preserve">» в качестве канала передачи данных на сервер используется сеть </w:t>
      </w:r>
      <w:proofErr w:type="spellStart"/>
      <w:r w:rsidRPr="003C26D2">
        <w:rPr>
          <w:rFonts w:cs="Times New Roman"/>
          <w:color w:val="auto"/>
        </w:rPr>
        <w:t>Ethernet</w:t>
      </w:r>
      <w:proofErr w:type="spellEnd"/>
      <w:r w:rsidRPr="003C26D2">
        <w:rPr>
          <w:rFonts w:cs="Times New Roman"/>
          <w:color w:val="auto"/>
        </w:rPr>
        <w:t>.</w:t>
      </w:r>
    </w:p>
    <w:p w:rsidR="00CA3ECA" w:rsidRPr="003C26D2" w:rsidRDefault="00CA3ECA" w:rsidP="00CA3EC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При создании системы используются каналообразующие устройства УПД-14 или УПД-16, которые передают данные с приборов учета энергоресурсов на АРМ диспетчера, и программное обеспечение RoMonitoring.NET.</w:t>
      </w:r>
    </w:p>
    <w:p w:rsidR="00CA3ECA" w:rsidRPr="003C26D2" w:rsidRDefault="00CA3ECA" w:rsidP="00CA3EC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Общий вид архитектуры системы «</w:t>
      </w:r>
      <w:proofErr w:type="spellStart"/>
      <w:r w:rsidRPr="003C26D2">
        <w:rPr>
          <w:rFonts w:cs="Times New Roman"/>
          <w:color w:val="auto"/>
        </w:rPr>
        <w:t>Мультиресурс</w:t>
      </w:r>
      <w:proofErr w:type="spellEnd"/>
      <w:r w:rsidRPr="003C26D2">
        <w:rPr>
          <w:rFonts w:cs="Times New Roman"/>
          <w:color w:val="auto"/>
        </w:rPr>
        <w:t>» представлен на рисунке 8.</w:t>
      </w:r>
    </w:p>
    <w:p w:rsidR="00CA3ECA" w:rsidRPr="003C26D2" w:rsidRDefault="00CA3ECA" w:rsidP="00CA3ECA">
      <w:pPr>
        <w:spacing w:after="0"/>
        <w:jc w:val="center"/>
        <w:rPr>
          <w:rFonts w:cs="Times New Roman"/>
          <w:color w:val="auto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5335325" cy="2941982"/>
            <wp:effectExtent l="0" t="0" r="0" b="0"/>
            <wp:docPr id="48" name="Рисунок 48" descr="https://www.allmonitoring.ru/assets/images/about/aiskue-light/multiresurs_shema_1_Eth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allmonitoring.ru/assets/images/about/aiskue-light/multiresurs_shema_1_Etherne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25" cy="29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6D2">
        <w:rPr>
          <w:rFonts w:cs="Times New Roman"/>
          <w:color w:val="auto"/>
        </w:rPr>
        <w:t>Рисунок 8 – Архитектура системы «</w:t>
      </w:r>
      <w:proofErr w:type="spellStart"/>
      <w:r w:rsidRPr="003C26D2">
        <w:rPr>
          <w:rFonts w:cs="Times New Roman"/>
          <w:color w:val="auto"/>
        </w:rPr>
        <w:t>Мультиресурс</w:t>
      </w:r>
      <w:proofErr w:type="spellEnd"/>
      <w:r w:rsidRPr="003C26D2">
        <w:rPr>
          <w:rFonts w:cs="Times New Roman"/>
          <w:color w:val="auto"/>
        </w:rPr>
        <w:t>»</w:t>
      </w:r>
    </w:p>
    <w:p w:rsidR="00CA3ECA" w:rsidRPr="003C26D2" w:rsidRDefault="00CA3ECA" w:rsidP="00CA3EC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Ожидаемые результаты внедрения системы: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Организация автоматизированного сбора данных учета энергоресурсов,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Оперативное уведомление о сбоях и нарушениях функционирования оборудования,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Выявление факта хищений энергоресурсов,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Повышение точности учета потребления энергоресурсов,</w:t>
      </w:r>
    </w:p>
    <w:p w:rsidR="00CA3ECA" w:rsidRPr="003C26D2" w:rsidRDefault="00CA3ECA" w:rsidP="00CA3ECA">
      <w:pPr>
        <w:pStyle w:val="a3"/>
        <w:numPr>
          <w:ilvl w:val="0"/>
          <w:numId w:val="19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Автоматизация формирования и передачи отчетов о потреблении энергоресурсов в </w:t>
      </w:r>
      <w:proofErr w:type="spellStart"/>
      <w:r w:rsidRPr="003C26D2">
        <w:rPr>
          <w:rFonts w:cs="Times New Roman"/>
          <w:color w:val="auto"/>
        </w:rPr>
        <w:t>биллинговые</w:t>
      </w:r>
      <w:proofErr w:type="spellEnd"/>
      <w:r w:rsidRPr="003C26D2">
        <w:rPr>
          <w:rFonts w:cs="Times New Roman"/>
          <w:color w:val="auto"/>
        </w:rPr>
        <w:t xml:space="preserve"> системы.</w:t>
      </w:r>
    </w:p>
    <w:p w:rsidR="00D87127" w:rsidRPr="003C26D2" w:rsidRDefault="001D5F53" w:rsidP="0067257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74643521"/>
      <w:r w:rsidRPr="003C26D2">
        <w:rPr>
          <w:rFonts w:ascii="Times New Roman" w:hAnsi="Times New Roman" w:cs="Times New Roman"/>
          <w:color w:val="auto"/>
        </w:rPr>
        <w:t>2 КОНСТРУКТОРСКИЙ РАЗДЕЛ</w:t>
      </w:r>
      <w:bookmarkEnd w:id="9"/>
    </w:p>
    <w:p w:rsidR="0051478F" w:rsidRPr="003C26D2" w:rsidRDefault="00371224" w:rsidP="00F27E9D">
      <w:pPr>
        <w:pStyle w:val="2"/>
        <w:rPr>
          <w:rFonts w:cs="Times New Roman"/>
          <w:color w:val="auto"/>
        </w:rPr>
      </w:pPr>
      <w:bookmarkStart w:id="10" w:name="_Toc74643522"/>
      <w:r w:rsidRPr="003C26D2">
        <w:rPr>
          <w:rFonts w:cs="Times New Roman"/>
          <w:color w:val="auto"/>
        </w:rPr>
        <w:t xml:space="preserve">2.1 </w:t>
      </w:r>
      <w:r w:rsidR="00934B89" w:rsidRPr="003C26D2">
        <w:rPr>
          <w:rFonts w:cs="Times New Roman"/>
          <w:color w:val="auto"/>
        </w:rPr>
        <w:t>Общая характеристика</w:t>
      </w:r>
      <w:r w:rsidRPr="003C26D2">
        <w:rPr>
          <w:rFonts w:cs="Times New Roman"/>
          <w:color w:val="auto"/>
        </w:rPr>
        <w:t xml:space="preserve"> объекта </w:t>
      </w:r>
      <w:r w:rsidR="005F52C6" w:rsidRPr="003C26D2">
        <w:rPr>
          <w:rFonts w:cs="Times New Roman"/>
          <w:color w:val="auto"/>
        </w:rPr>
        <w:t>автоматизации</w:t>
      </w:r>
      <w:bookmarkEnd w:id="10"/>
      <w:r w:rsidRPr="003C26D2">
        <w:rPr>
          <w:rFonts w:cs="Times New Roman"/>
          <w:color w:val="auto"/>
        </w:rPr>
        <w:t xml:space="preserve"> </w:t>
      </w:r>
    </w:p>
    <w:p w:rsidR="005F52C6" w:rsidRPr="003C26D2" w:rsidRDefault="005F52C6" w:rsidP="005F52C6">
      <w:pPr>
        <w:pStyle w:val="style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D2">
        <w:rPr>
          <w:rFonts w:ascii="Times New Roman" w:hAnsi="Times New Roman" w:cs="Times New Roman"/>
          <w:sz w:val="28"/>
          <w:szCs w:val="28"/>
        </w:rPr>
        <w:t xml:space="preserve">Полное наименование: </w:t>
      </w:r>
      <w:proofErr w:type="spellStart"/>
      <w:r w:rsidRPr="003C26D2">
        <w:rPr>
          <w:rFonts w:ascii="Times New Roman" w:hAnsi="Times New Roman" w:cs="Times New Roman"/>
          <w:sz w:val="28"/>
          <w:szCs w:val="28"/>
        </w:rPr>
        <w:t>Лысьвенский</w:t>
      </w:r>
      <w:proofErr w:type="spellEnd"/>
      <w:r w:rsidRPr="003C26D2">
        <w:rPr>
          <w:rFonts w:ascii="Times New Roman" w:hAnsi="Times New Roman" w:cs="Times New Roman"/>
          <w:sz w:val="28"/>
          <w:szCs w:val="28"/>
        </w:rPr>
        <w:t xml:space="preserve"> филиал федерального государственного бюджетного образовательного учреждения высшего профессионального образования «Пермского национального исследовательского политехнического университета». Сокращенное наименование: ЛФ ПНИПУ. </w:t>
      </w:r>
    </w:p>
    <w:p w:rsidR="005F52C6" w:rsidRPr="003C26D2" w:rsidRDefault="005F52C6" w:rsidP="005F52C6">
      <w:pPr>
        <w:pStyle w:val="style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D2">
        <w:rPr>
          <w:rFonts w:ascii="Times New Roman" w:hAnsi="Times New Roman" w:cs="Times New Roman"/>
          <w:sz w:val="28"/>
          <w:szCs w:val="28"/>
        </w:rPr>
        <w:t>Основная деятельность – образовательная.</w:t>
      </w:r>
    </w:p>
    <w:p w:rsidR="005F52C6" w:rsidRPr="003C26D2" w:rsidRDefault="005F52C6" w:rsidP="005F52C6">
      <w:pPr>
        <w:pStyle w:val="style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D2">
        <w:rPr>
          <w:rFonts w:ascii="Times New Roman" w:hAnsi="Times New Roman" w:cs="Times New Roman"/>
          <w:sz w:val="28"/>
          <w:szCs w:val="28"/>
        </w:rPr>
        <w:t xml:space="preserve">В состав филиала входят 4 корпуса, схема расположения корпусов приведена на рисунке </w:t>
      </w:r>
      <w:r w:rsidR="0067257F">
        <w:rPr>
          <w:rFonts w:ascii="Times New Roman" w:hAnsi="Times New Roman" w:cs="Times New Roman"/>
          <w:sz w:val="28"/>
          <w:szCs w:val="28"/>
        </w:rPr>
        <w:t>9</w:t>
      </w:r>
      <w:r w:rsidRPr="003C26D2">
        <w:rPr>
          <w:rFonts w:ascii="Times New Roman" w:hAnsi="Times New Roman" w:cs="Times New Roman"/>
          <w:sz w:val="28"/>
          <w:szCs w:val="28"/>
        </w:rPr>
        <w:t xml:space="preserve"> [16].</w:t>
      </w:r>
    </w:p>
    <w:p w:rsidR="005F52C6" w:rsidRPr="003C26D2" w:rsidRDefault="005F52C6" w:rsidP="005F52C6">
      <w:pPr>
        <w:pStyle w:val="style5"/>
        <w:keepNext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6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2578" cy="3237832"/>
            <wp:effectExtent l="19050" t="0" r="5822" b="0"/>
            <wp:docPr id="1" name="Рисунок 2" descr="http://lf.pstu.ru/sites/default/files/pictures/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f.pstu.ru/sites/default/files/pictures/sh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99"/>
                    <a:stretch/>
                  </pic:blipFill>
                  <pic:spPr bwMode="auto">
                    <a:xfrm>
                      <a:off x="0" y="0"/>
                      <a:ext cx="2432578" cy="32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C6" w:rsidRPr="003C26D2" w:rsidRDefault="005F52C6" w:rsidP="005F52C6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C26D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67257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9 </w:t>
      </w:r>
      <w:r w:rsidRPr="003C26D2">
        <w:rPr>
          <w:rFonts w:ascii="Times New Roman" w:hAnsi="Times New Roman" w:cs="Times New Roman"/>
          <w:b w:val="0"/>
          <w:color w:val="auto"/>
          <w:sz w:val="28"/>
          <w:szCs w:val="28"/>
        </w:rPr>
        <w:t>– Схема расположение корпусов</w:t>
      </w:r>
    </w:p>
    <w:p w:rsidR="005F52C6" w:rsidRPr="003C26D2" w:rsidRDefault="005F52C6" w:rsidP="0041139C">
      <w:pPr>
        <w:pStyle w:val="style5"/>
        <w:spacing w:before="12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D2">
        <w:rPr>
          <w:rFonts w:ascii="Times New Roman" w:hAnsi="Times New Roman" w:cs="Times New Roman"/>
          <w:sz w:val="28"/>
          <w:szCs w:val="28"/>
        </w:rPr>
        <w:t>Корпус</w:t>
      </w:r>
      <w:proofErr w:type="gramStart"/>
      <w:r w:rsidRPr="003C26D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7F44F1" w:rsidRPr="003C26D2">
        <w:rPr>
          <w:rFonts w:ascii="Times New Roman" w:hAnsi="Times New Roman" w:cs="Times New Roman"/>
          <w:sz w:val="28"/>
          <w:szCs w:val="28"/>
        </w:rPr>
        <w:t xml:space="preserve"> </w:t>
      </w:r>
      <w:r w:rsidRPr="003C26D2">
        <w:rPr>
          <w:rFonts w:ascii="Times New Roman" w:hAnsi="Times New Roman" w:cs="Times New Roman"/>
          <w:sz w:val="28"/>
          <w:szCs w:val="28"/>
        </w:rPr>
        <w:t>расположен по адресу г. Лысьва, ул. Ленина, 44/1.</w:t>
      </w:r>
    </w:p>
    <w:p w:rsidR="005F52C6" w:rsidRPr="003C26D2" w:rsidRDefault="005F52C6" w:rsidP="0041139C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6D2">
        <w:rPr>
          <w:rStyle w:val="af"/>
          <w:b w:val="0"/>
          <w:sz w:val="28"/>
          <w:szCs w:val="28"/>
        </w:rPr>
        <w:t>В корпусе</w:t>
      </w:r>
      <w:proofErr w:type="gramStart"/>
      <w:r w:rsidRPr="003C26D2">
        <w:rPr>
          <w:rStyle w:val="af"/>
          <w:b w:val="0"/>
          <w:sz w:val="28"/>
          <w:szCs w:val="28"/>
        </w:rPr>
        <w:t xml:space="preserve"> В</w:t>
      </w:r>
      <w:proofErr w:type="gramEnd"/>
      <w:r w:rsidRPr="003C26D2">
        <w:rPr>
          <w:rStyle w:val="af"/>
          <w:b w:val="0"/>
          <w:sz w:val="28"/>
          <w:szCs w:val="28"/>
        </w:rPr>
        <w:t xml:space="preserve"> располагается </w:t>
      </w:r>
      <w:r w:rsidRPr="003C26D2">
        <w:rPr>
          <w:sz w:val="28"/>
          <w:szCs w:val="28"/>
        </w:rPr>
        <w:t>кафедра общенаучных дисциплин (ОНД) и ряд подразделений.</w:t>
      </w:r>
    </w:p>
    <w:p w:rsidR="005F52C6" w:rsidRPr="003C26D2" w:rsidRDefault="005F52C6" w:rsidP="0041139C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В структуру кафедры ОНД входят семь лабораторий:</w:t>
      </w:r>
    </w:p>
    <w:p w:rsidR="005F52C6" w:rsidRPr="003C26D2" w:rsidRDefault="005F52C6" w:rsidP="0041139C">
      <w:pPr>
        <w:pStyle w:val="af0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 xml:space="preserve">лаборатория электроники, </w:t>
      </w:r>
      <w:proofErr w:type="spellStart"/>
      <w:r w:rsidRPr="003C26D2">
        <w:rPr>
          <w:sz w:val="28"/>
          <w:szCs w:val="28"/>
        </w:rPr>
        <w:t>схемотехники</w:t>
      </w:r>
      <w:proofErr w:type="spellEnd"/>
      <w:r w:rsidRPr="003C26D2">
        <w:rPr>
          <w:sz w:val="28"/>
          <w:szCs w:val="28"/>
        </w:rPr>
        <w:t xml:space="preserve"> и микропроцессорной техники,</w:t>
      </w:r>
    </w:p>
    <w:p w:rsidR="005F52C6" w:rsidRPr="003C26D2" w:rsidRDefault="005F52C6" w:rsidP="0041139C">
      <w:pPr>
        <w:pStyle w:val="af0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лаборатория силового электрооборудования,</w:t>
      </w:r>
    </w:p>
    <w:p w:rsidR="005F52C6" w:rsidRPr="003C26D2" w:rsidRDefault="005F52C6" w:rsidP="0041139C">
      <w:pPr>
        <w:pStyle w:val="af0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лаборатория информационных технологий,</w:t>
      </w:r>
    </w:p>
    <w:p w:rsidR="005F52C6" w:rsidRPr="003C26D2" w:rsidRDefault="005F52C6" w:rsidP="0041139C">
      <w:pPr>
        <w:pStyle w:val="af0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лаборатория электротехнических дисциплин,</w:t>
      </w:r>
    </w:p>
    <w:p w:rsidR="005F52C6" w:rsidRPr="003C26D2" w:rsidRDefault="005F52C6" w:rsidP="0041139C">
      <w:pPr>
        <w:pStyle w:val="af0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лаборатория физики,</w:t>
      </w:r>
    </w:p>
    <w:p w:rsidR="005F52C6" w:rsidRPr="003C26D2" w:rsidRDefault="005F52C6" w:rsidP="0041139C">
      <w:pPr>
        <w:pStyle w:val="af0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лаборатория физической культуры,</w:t>
      </w:r>
    </w:p>
    <w:p w:rsidR="005F52C6" w:rsidRPr="003C26D2" w:rsidRDefault="005F52C6" w:rsidP="0041139C">
      <w:pPr>
        <w:pStyle w:val="af0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лаборатория автомобилей и автомобильного оборудования.</w:t>
      </w:r>
    </w:p>
    <w:p w:rsidR="005F52C6" w:rsidRPr="003C26D2" w:rsidRDefault="005F52C6" w:rsidP="0041139C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Подразделения, расположенные в корпусе</w:t>
      </w:r>
      <w:proofErr w:type="gramStart"/>
      <w:r w:rsidRPr="003C26D2">
        <w:rPr>
          <w:sz w:val="28"/>
          <w:szCs w:val="28"/>
          <w:lang w:val="en-US"/>
        </w:rPr>
        <w:t>B</w:t>
      </w:r>
      <w:proofErr w:type="gramEnd"/>
      <w:r w:rsidRPr="003C26D2">
        <w:rPr>
          <w:sz w:val="28"/>
          <w:szCs w:val="28"/>
        </w:rPr>
        <w:t>:</w:t>
      </w:r>
    </w:p>
    <w:p w:rsidR="005F52C6" w:rsidRPr="003C26D2" w:rsidRDefault="005F52C6" w:rsidP="0041139C">
      <w:pPr>
        <w:pStyle w:val="af0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C26D2">
        <w:rPr>
          <w:sz w:val="28"/>
          <w:szCs w:val="28"/>
        </w:rPr>
        <w:t>компьютерный центр,</w:t>
      </w:r>
    </w:p>
    <w:p w:rsidR="005F52C6" w:rsidRPr="003C26D2" w:rsidRDefault="005F52C6" w:rsidP="0041139C">
      <w:pPr>
        <w:pStyle w:val="af0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C26D2">
        <w:rPr>
          <w:sz w:val="28"/>
          <w:szCs w:val="28"/>
        </w:rPr>
        <w:t>автохозяйственная</w:t>
      </w:r>
      <w:proofErr w:type="spellEnd"/>
      <w:r w:rsidRPr="003C26D2">
        <w:rPr>
          <w:sz w:val="28"/>
          <w:szCs w:val="28"/>
        </w:rPr>
        <w:t xml:space="preserve"> часть.</w:t>
      </w:r>
    </w:p>
    <w:p w:rsidR="005F52C6" w:rsidRPr="003C26D2" w:rsidRDefault="005F52C6" w:rsidP="0041139C">
      <w:pPr>
        <w:pStyle w:val="style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D2">
        <w:rPr>
          <w:rFonts w:ascii="Times New Roman" w:hAnsi="Times New Roman" w:cs="Times New Roman"/>
          <w:sz w:val="28"/>
          <w:szCs w:val="28"/>
        </w:rPr>
        <w:t>В корпусе</w:t>
      </w:r>
      <w:proofErr w:type="gramStart"/>
      <w:r w:rsidRPr="003C26D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C26D2">
        <w:rPr>
          <w:rFonts w:ascii="Times New Roman" w:hAnsi="Times New Roman" w:cs="Times New Roman"/>
          <w:sz w:val="28"/>
          <w:szCs w:val="28"/>
        </w:rPr>
        <w:t xml:space="preserve"> кабинеты всех служб и отделов оснащены вычислительной и оргтехникой. Состав и количество </w:t>
      </w:r>
      <w:proofErr w:type="gramStart"/>
      <w:r w:rsidRPr="003C26D2">
        <w:rPr>
          <w:rFonts w:ascii="Times New Roman" w:hAnsi="Times New Roman" w:cs="Times New Roman"/>
          <w:sz w:val="28"/>
          <w:szCs w:val="28"/>
        </w:rPr>
        <w:t>указаны</w:t>
      </w:r>
      <w:proofErr w:type="gramEnd"/>
      <w:r w:rsidRPr="003C26D2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3515C1">
        <w:rPr>
          <w:rFonts w:ascii="Times New Roman" w:hAnsi="Times New Roman" w:cs="Times New Roman"/>
          <w:sz w:val="28"/>
          <w:szCs w:val="28"/>
        </w:rPr>
        <w:t>1</w:t>
      </w:r>
      <w:r w:rsidRPr="003C26D2">
        <w:rPr>
          <w:rFonts w:ascii="Times New Roman" w:hAnsi="Times New Roman" w:cs="Times New Roman"/>
          <w:sz w:val="28"/>
          <w:szCs w:val="28"/>
        </w:rPr>
        <w:t>.</w:t>
      </w:r>
    </w:p>
    <w:p w:rsidR="005F52C6" w:rsidRPr="003C26D2" w:rsidRDefault="005F52C6" w:rsidP="005F52C6">
      <w:pPr>
        <w:pStyle w:val="style5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3C26D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515C1">
        <w:rPr>
          <w:rFonts w:ascii="Times New Roman" w:hAnsi="Times New Roman" w:cs="Times New Roman"/>
          <w:sz w:val="28"/>
          <w:szCs w:val="28"/>
        </w:rPr>
        <w:t>1</w:t>
      </w:r>
      <w:r w:rsidRPr="003C26D2">
        <w:rPr>
          <w:rFonts w:ascii="Times New Roman" w:hAnsi="Times New Roman" w:cs="Times New Roman"/>
          <w:sz w:val="28"/>
          <w:szCs w:val="28"/>
        </w:rPr>
        <w:t xml:space="preserve"> – Количество ВТ и ОТ в корпусе</w:t>
      </w:r>
      <w:proofErr w:type="gramStart"/>
      <w:r w:rsidRPr="003C26D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5F52C6" w:rsidRPr="003C26D2" w:rsidTr="005F52C6">
        <w:trPr>
          <w:trHeight w:val="382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iCs/>
                <w:sz w:val="28"/>
                <w:szCs w:val="28"/>
              </w:rPr>
              <w:t>Перечень оборудования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Количество, шт.</w:t>
            </w:r>
          </w:p>
        </w:tc>
      </w:tr>
      <w:tr w:rsidR="005F52C6" w:rsidRPr="003C26D2" w:rsidTr="005F52C6">
        <w:trPr>
          <w:trHeight w:val="347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Системный блок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5F52C6" w:rsidRPr="003C26D2" w:rsidTr="005F52C6">
        <w:trPr>
          <w:trHeight w:val="321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5F52C6" w:rsidRPr="003C26D2" w:rsidTr="005F52C6">
        <w:trPr>
          <w:trHeight w:val="336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F52C6" w:rsidRPr="003C26D2" w:rsidTr="005F52C6">
        <w:trPr>
          <w:trHeight w:val="292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F52C6" w:rsidRPr="003C26D2" w:rsidTr="005F52C6">
        <w:trPr>
          <w:trHeight w:val="305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Коммутатор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F52C6" w:rsidRPr="003C26D2" w:rsidTr="005F52C6">
        <w:trPr>
          <w:trHeight w:val="305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52C6" w:rsidRPr="003C26D2" w:rsidTr="005F52C6">
        <w:trPr>
          <w:trHeight w:val="338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F52C6" w:rsidRPr="003C26D2" w:rsidTr="005F52C6">
        <w:trPr>
          <w:trHeight w:val="339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F52C6" w:rsidRPr="003C26D2" w:rsidTr="005F52C6">
        <w:trPr>
          <w:trHeight w:val="301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ИБП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F52C6" w:rsidRPr="003C26D2" w:rsidTr="005F52C6">
        <w:trPr>
          <w:trHeight w:val="249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52C6" w:rsidRPr="003C26D2" w:rsidTr="005F52C6">
        <w:trPr>
          <w:trHeight w:val="81"/>
        </w:trPr>
        <w:tc>
          <w:tcPr>
            <w:tcW w:w="4785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4786" w:type="dxa"/>
            <w:vAlign w:val="center"/>
          </w:tcPr>
          <w:p w:rsidR="005F52C6" w:rsidRPr="003C26D2" w:rsidRDefault="005F52C6" w:rsidP="005F52C6">
            <w:pPr>
              <w:pStyle w:val="style5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F52C6" w:rsidRPr="003C26D2" w:rsidRDefault="0041139C" w:rsidP="00934B89">
      <w:pPr>
        <w:pStyle w:val="style5"/>
        <w:spacing w:before="12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D2">
        <w:rPr>
          <w:rFonts w:ascii="Times New Roman" w:hAnsi="Times New Roman" w:cs="Times New Roman"/>
          <w:sz w:val="28"/>
          <w:szCs w:val="28"/>
        </w:rPr>
        <w:t>Здание корпуса поделено на два этажа</w:t>
      </w:r>
      <w:r w:rsidR="002944A2">
        <w:rPr>
          <w:rFonts w:ascii="Times New Roman" w:hAnsi="Times New Roman" w:cs="Times New Roman"/>
          <w:sz w:val="28"/>
          <w:szCs w:val="28"/>
        </w:rPr>
        <w:t xml:space="preserve"> и цокольный этаж (подвал)</w:t>
      </w:r>
      <w:r w:rsidRPr="003C26D2">
        <w:rPr>
          <w:rFonts w:ascii="Times New Roman" w:hAnsi="Times New Roman" w:cs="Times New Roman"/>
          <w:sz w:val="28"/>
          <w:szCs w:val="28"/>
        </w:rPr>
        <w:t xml:space="preserve">. В корпусе имеются учебные аудитории, столовая, раздевалка, санузлы, рабочие кабинеты и гараж. Планы этажей представлены на рисунках </w:t>
      </w:r>
      <w:r w:rsidR="00D63A2B" w:rsidRPr="00D63A2B">
        <w:rPr>
          <w:rFonts w:ascii="Times New Roman" w:hAnsi="Times New Roman" w:cs="Times New Roman"/>
          <w:sz w:val="28"/>
          <w:szCs w:val="28"/>
        </w:rPr>
        <w:t>А.1</w:t>
      </w:r>
      <w:r w:rsidR="002944A2">
        <w:rPr>
          <w:rFonts w:ascii="Times New Roman" w:hAnsi="Times New Roman" w:cs="Times New Roman"/>
          <w:sz w:val="28"/>
          <w:szCs w:val="28"/>
        </w:rPr>
        <w:t>,</w:t>
      </w:r>
      <w:r w:rsidRPr="00D63A2B">
        <w:rPr>
          <w:rFonts w:ascii="Times New Roman" w:hAnsi="Times New Roman" w:cs="Times New Roman"/>
          <w:sz w:val="28"/>
          <w:szCs w:val="28"/>
        </w:rPr>
        <w:t xml:space="preserve"> </w:t>
      </w:r>
      <w:r w:rsidR="00D63A2B" w:rsidRPr="00D63A2B">
        <w:rPr>
          <w:rFonts w:ascii="Times New Roman" w:hAnsi="Times New Roman" w:cs="Times New Roman"/>
          <w:sz w:val="28"/>
          <w:szCs w:val="28"/>
        </w:rPr>
        <w:t>А.2</w:t>
      </w:r>
      <w:r w:rsidRPr="00D63A2B">
        <w:rPr>
          <w:rFonts w:ascii="Times New Roman" w:hAnsi="Times New Roman" w:cs="Times New Roman"/>
          <w:sz w:val="28"/>
          <w:szCs w:val="28"/>
        </w:rPr>
        <w:t xml:space="preserve">, </w:t>
      </w:r>
      <w:r w:rsidR="002944A2">
        <w:rPr>
          <w:rFonts w:ascii="Times New Roman" w:hAnsi="Times New Roman" w:cs="Times New Roman"/>
          <w:sz w:val="28"/>
          <w:szCs w:val="28"/>
        </w:rPr>
        <w:t xml:space="preserve">и А.3, </w:t>
      </w:r>
      <w:r w:rsidRPr="00D63A2B">
        <w:rPr>
          <w:rFonts w:ascii="Times New Roman" w:hAnsi="Times New Roman" w:cs="Times New Roman"/>
          <w:sz w:val="28"/>
          <w:szCs w:val="28"/>
        </w:rPr>
        <w:t>площадь</w:t>
      </w:r>
      <w:r w:rsidRPr="003C26D2">
        <w:rPr>
          <w:rFonts w:ascii="Times New Roman" w:hAnsi="Times New Roman" w:cs="Times New Roman"/>
          <w:sz w:val="28"/>
          <w:szCs w:val="28"/>
        </w:rPr>
        <w:t xml:space="preserve"> корпуса составляет 1959 м</w:t>
      </w:r>
      <w:proofErr w:type="gramStart"/>
      <w:r w:rsidRPr="003C26D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C26D2">
        <w:rPr>
          <w:rFonts w:ascii="Times New Roman" w:hAnsi="Times New Roman" w:cs="Times New Roman"/>
          <w:sz w:val="28"/>
          <w:szCs w:val="28"/>
        </w:rPr>
        <w:t xml:space="preserve"> (Приложение А).</w:t>
      </w:r>
    </w:p>
    <w:p w:rsidR="00934B89" w:rsidRPr="003C26D2" w:rsidRDefault="00934B89" w:rsidP="00F27E9D">
      <w:pPr>
        <w:pStyle w:val="2"/>
        <w:rPr>
          <w:rFonts w:cs="Times New Roman"/>
          <w:color w:val="auto"/>
        </w:rPr>
      </w:pPr>
      <w:bookmarkStart w:id="11" w:name="_Toc74643523"/>
      <w:r w:rsidRPr="003C26D2">
        <w:rPr>
          <w:rFonts w:cs="Times New Roman"/>
          <w:color w:val="auto"/>
        </w:rPr>
        <w:t xml:space="preserve">2.2 Оценка и анализ </w:t>
      </w:r>
      <w:proofErr w:type="gramStart"/>
      <w:r w:rsidRPr="003C26D2">
        <w:rPr>
          <w:rFonts w:cs="Times New Roman"/>
          <w:color w:val="auto"/>
        </w:rPr>
        <w:t>текущей</w:t>
      </w:r>
      <w:proofErr w:type="gramEnd"/>
      <w:r w:rsidRPr="003C26D2">
        <w:rPr>
          <w:rFonts w:cs="Times New Roman"/>
          <w:color w:val="auto"/>
        </w:rPr>
        <w:t xml:space="preserve"> </w:t>
      </w:r>
      <w:proofErr w:type="spellStart"/>
      <w:r w:rsidRPr="003C26D2">
        <w:rPr>
          <w:rFonts w:cs="Times New Roman"/>
          <w:color w:val="auto"/>
        </w:rPr>
        <w:t>энергоэффективности</w:t>
      </w:r>
      <w:proofErr w:type="spellEnd"/>
      <w:r w:rsidRPr="003C26D2">
        <w:rPr>
          <w:rFonts w:cs="Times New Roman"/>
          <w:color w:val="auto"/>
        </w:rPr>
        <w:t xml:space="preserve"> здания учебно-лабораторного корпуса ЛФ ПНИПУ</w:t>
      </w:r>
      <w:bookmarkEnd w:id="11"/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В настоящее время решено, что университеты не будут получать бюджетное финансирование на оплату коммунальных услуг; объем субсидий Министерства образования и науки на выполнение государственного задания будет складываться из нормативных затрат на оказание государственной услуги, которая зависит только от контингента студентов. Нормативные затраты на содержание имущества министерством покрываться не будут. В университете бремя оплаты за коммунальные услуги полностью перекладывается на доходы, приносящие прибыль. Отсюда встает необходимость проведения мероприятий по повышению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 и энергосбережению для университетов, прежде всего в регионе. Таким образом, появляется мотивация для реализации энергосберегающих мероприятий.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Энергопотребление зданий составляет 43-45% от общего объёма потребляемой тепловой энергии, в том числе: эксплуатация здания - 90%; производство стройматериалов - 8%; проце</w:t>
      </w:r>
      <w:proofErr w:type="gramStart"/>
      <w:r w:rsidRPr="003C26D2">
        <w:rPr>
          <w:rFonts w:cs="Times New Roman"/>
          <w:color w:val="auto"/>
          <w:szCs w:val="28"/>
        </w:rPr>
        <w:t>сс стр</w:t>
      </w:r>
      <w:proofErr w:type="gramEnd"/>
      <w:r w:rsidRPr="003C26D2">
        <w:rPr>
          <w:rFonts w:cs="Times New Roman"/>
          <w:color w:val="auto"/>
          <w:szCs w:val="28"/>
        </w:rPr>
        <w:t>оительства- 2%. В Европе на энергопотребление зданий расходуется 20-22%, от общего потребления тепловой энергии.[14]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Среднее потребление энергии в зданиях, построенных в 50-70-х годах, составляет от 200 до 350 </w:t>
      </w:r>
      <w:proofErr w:type="spellStart"/>
      <w:proofErr w:type="gramStart"/>
      <w:r w:rsidRPr="003C26D2">
        <w:rPr>
          <w:rFonts w:cs="Times New Roman"/>
          <w:color w:val="auto"/>
          <w:szCs w:val="28"/>
        </w:rPr>
        <w:t>кВт-ч</w:t>
      </w:r>
      <w:proofErr w:type="spellEnd"/>
      <w:proofErr w:type="gramEnd"/>
      <w:r w:rsidRPr="003C26D2">
        <w:rPr>
          <w:rFonts w:cs="Times New Roman"/>
          <w:color w:val="auto"/>
          <w:szCs w:val="28"/>
        </w:rPr>
        <w:t>/м</w:t>
      </w:r>
      <w:r w:rsidRPr="003C26D2">
        <w:rPr>
          <w:rFonts w:cs="Times New Roman"/>
          <w:color w:val="auto"/>
          <w:szCs w:val="28"/>
          <w:vertAlign w:val="superscript"/>
        </w:rPr>
        <w:t>2</w:t>
      </w:r>
      <w:r w:rsidRPr="003C26D2">
        <w:rPr>
          <w:rFonts w:cs="Times New Roman"/>
          <w:color w:val="auto"/>
          <w:szCs w:val="28"/>
        </w:rPr>
        <w:t xml:space="preserve">год (Рисунок </w:t>
      </w:r>
      <w:r w:rsidR="0067257F">
        <w:rPr>
          <w:rFonts w:cs="Times New Roman"/>
          <w:color w:val="auto"/>
          <w:szCs w:val="28"/>
        </w:rPr>
        <w:t>10</w:t>
      </w:r>
      <w:r w:rsidRPr="003C26D2">
        <w:rPr>
          <w:rFonts w:cs="Times New Roman"/>
          <w:color w:val="auto"/>
          <w:szCs w:val="28"/>
        </w:rPr>
        <w:t>). Анализ структуры энергопотребления показывает, что в этих зданиях до 70-80% расходуется на отопление и по 10-12% на горячее водоснабжение и электроснабжение.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Современные строительные нормы с привлечением автоматизации отопления в Европейских странах устанавливают потребление энергии на уровне 80-100 </w:t>
      </w:r>
      <w:proofErr w:type="spellStart"/>
      <w:proofErr w:type="gramStart"/>
      <w:r w:rsidRPr="003C26D2">
        <w:rPr>
          <w:rFonts w:cs="Times New Roman"/>
          <w:color w:val="auto"/>
          <w:szCs w:val="28"/>
        </w:rPr>
        <w:t>кВт-ч</w:t>
      </w:r>
      <w:proofErr w:type="spellEnd"/>
      <w:proofErr w:type="gramEnd"/>
      <w:r w:rsidRPr="003C26D2">
        <w:rPr>
          <w:rFonts w:cs="Times New Roman"/>
          <w:color w:val="auto"/>
          <w:szCs w:val="28"/>
        </w:rPr>
        <w:t>/м</w:t>
      </w:r>
      <w:r w:rsidRPr="003C26D2">
        <w:rPr>
          <w:rFonts w:cs="Times New Roman"/>
          <w:color w:val="auto"/>
          <w:szCs w:val="28"/>
          <w:vertAlign w:val="superscript"/>
        </w:rPr>
        <w:t>2</w:t>
      </w:r>
      <w:r w:rsidRPr="003C26D2">
        <w:rPr>
          <w:rFonts w:cs="Times New Roman"/>
          <w:color w:val="auto"/>
          <w:szCs w:val="28"/>
        </w:rPr>
        <w:t>год.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У нового поколения зданий, которые проектируются и строятся с автоматизацией отопления, потребления электроэнергии и водоснабжения, уровень энергопотребления может быть снижен до 15-30кВт-ч/м</w:t>
      </w:r>
      <w:r w:rsidRPr="003C26D2">
        <w:rPr>
          <w:rFonts w:cs="Times New Roman"/>
          <w:color w:val="auto"/>
          <w:szCs w:val="28"/>
          <w:vertAlign w:val="superscript"/>
        </w:rPr>
        <w:t>2</w:t>
      </w:r>
      <w:r w:rsidRPr="003C26D2">
        <w:rPr>
          <w:rFonts w:cs="Times New Roman"/>
          <w:color w:val="auto"/>
          <w:szCs w:val="28"/>
        </w:rPr>
        <w:t>год в зависимости от региона строительства. Определяющим фактором, позволяющим обеспечивать такой норматив, является применение эффективной тепловой изоляции в строительных конструкциях.[1]</w:t>
      </w:r>
    </w:p>
    <w:p w:rsidR="00934B89" w:rsidRPr="003C26D2" w:rsidRDefault="00934B89" w:rsidP="00934B89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object w:dxaOrig="11602" w:dyaOrig="6513">
          <v:shape id="_x0000_i1026" type="#_x0000_t75" style="width:421.05pt;height:254.35pt" o:ole="">
            <v:imagedata r:id="rId18" o:title=""/>
          </v:shape>
          <o:OLEObject Type="Embed" ProgID="Visio.Drawing.11" ShapeID="_x0000_i1026" DrawAspect="Content" ObjectID="_1685261877" r:id="rId19"/>
        </w:object>
      </w:r>
    </w:p>
    <w:p w:rsidR="00934B89" w:rsidRPr="003C26D2" w:rsidRDefault="00934B89" w:rsidP="00934B89">
      <w:pPr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</w:t>
      </w:r>
      <w:r w:rsidR="0067257F">
        <w:rPr>
          <w:rFonts w:cs="Times New Roman"/>
          <w:color w:val="auto"/>
          <w:szCs w:val="28"/>
        </w:rPr>
        <w:t>10</w:t>
      </w:r>
      <w:r w:rsidR="00D63A2B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</w:rPr>
        <w:t>– Структура потребления энергии в здании</w:t>
      </w:r>
    </w:p>
    <w:p w:rsidR="00934B89" w:rsidRPr="003C26D2" w:rsidRDefault="00934B89" w:rsidP="00934B89">
      <w:pPr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В соответствии с европейской нормой EN 15232 и российским стандартом РФ – ГОСТ </w:t>
      </w:r>
      <w:proofErr w:type="gramStart"/>
      <w:r w:rsidRPr="003C26D2">
        <w:rPr>
          <w:rFonts w:cs="Times New Roman"/>
          <w:color w:val="auto"/>
          <w:szCs w:val="28"/>
        </w:rPr>
        <w:t>Р</w:t>
      </w:r>
      <w:proofErr w:type="gramEnd"/>
      <w:r w:rsidRPr="003C26D2">
        <w:rPr>
          <w:rFonts w:cs="Times New Roman"/>
          <w:color w:val="auto"/>
          <w:szCs w:val="28"/>
        </w:rPr>
        <w:t xml:space="preserve"> 54862-2011, системы автоматизации зданий и методы управления инженерными системами условно разделены на четыре класса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: А, В, С и D - </w:t>
      </w:r>
      <w:proofErr w:type="gramStart"/>
      <w:r w:rsidRPr="003C26D2">
        <w:rPr>
          <w:rFonts w:cs="Times New Roman"/>
          <w:color w:val="auto"/>
          <w:szCs w:val="28"/>
        </w:rPr>
        <w:t>представлены</w:t>
      </w:r>
      <w:proofErr w:type="gramEnd"/>
      <w:r w:rsidRPr="003C26D2">
        <w:rPr>
          <w:rFonts w:cs="Times New Roman"/>
          <w:color w:val="auto"/>
          <w:szCs w:val="28"/>
        </w:rPr>
        <w:t xml:space="preserve"> на рисунке </w:t>
      </w:r>
      <w:r w:rsidR="0067257F">
        <w:rPr>
          <w:rFonts w:cs="Times New Roman"/>
          <w:color w:val="auto"/>
          <w:szCs w:val="28"/>
        </w:rPr>
        <w:t>11</w:t>
      </w:r>
      <w:r w:rsidRPr="003C26D2">
        <w:rPr>
          <w:rFonts w:cs="Times New Roman"/>
          <w:color w:val="auto"/>
          <w:szCs w:val="28"/>
        </w:rPr>
        <w:t>. [16]</w:t>
      </w:r>
    </w:p>
    <w:p w:rsidR="00934B89" w:rsidRPr="003C26D2" w:rsidRDefault="00934B89" w:rsidP="00934B89">
      <w:pPr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4629150" cy="2677783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039" t="2332" r="1015" b="2332"/>
                    <a:stretch/>
                  </pic:blipFill>
                  <pic:spPr bwMode="auto">
                    <a:xfrm>
                      <a:off x="0" y="0"/>
                      <a:ext cx="4643348" cy="268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89" w:rsidRPr="003C26D2" w:rsidRDefault="00934B89" w:rsidP="00934B89">
      <w:pPr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</w:t>
      </w:r>
      <w:r w:rsidR="0067257F">
        <w:rPr>
          <w:rFonts w:cs="Times New Roman"/>
          <w:color w:val="auto"/>
          <w:szCs w:val="28"/>
        </w:rPr>
        <w:t>11</w:t>
      </w:r>
      <w:r w:rsidRPr="003C26D2">
        <w:rPr>
          <w:rFonts w:cs="Times New Roman"/>
          <w:color w:val="auto"/>
          <w:szCs w:val="28"/>
        </w:rPr>
        <w:t xml:space="preserve"> – Классы энергетических характеристик систем автоматизации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Класс энергетической эффективности эксплуатируемых зданий и сооружений определяется исходя из фактических показателей удельного годового расхода тепловой энергии на отопление, вентиляцию и горячее водоснабжение, а также расхода электрической энергии.[13]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Определяется он после сопоставления полученной величины отклонения с таблицей класса энергетической эффективности зданий. Класс энергетической эффективности обозначается латинскими буквами. Обозначения и наименования классов энергетической эффективности указаны в таблице </w:t>
      </w:r>
      <w:r w:rsidR="003515C1">
        <w:rPr>
          <w:rFonts w:cs="Times New Roman"/>
          <w:color w:val="auto"/>
          <w:szCs w:val="28"/>
        </w:rPr>
        <w:t>2</w:t>
      </w:r>
    </w:p>
    <w:p w:rsidR="00934B89" w:rsidRPr="003C26D2" w:rsidRDefault="00934B89" w:rsidP="00934B89">
      <w:pPr>
        <w:spacing w:line="240" w:lineRule="auto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Таблица </w:t>
      </w:r>
      <w:r w:rsidR="003515C1">
        <w:rPr>
          <w:rFonts w:cs="Times New Roman"/>
          <w:color w:val="auto"/>
          <w:szCs w:val="28"/>
        </w:rPr>
        <w:t>2</w:t>
      </w:r>
      <w:r w:rsidRPr="003C26D2">
        <w:rPr>
          <w:rFonts w:cs="Times New Roman"/>
          <w:color w:val="auto"/>
          <w:szCs w:val="28"/>
        </w:rPr>
        <w:t xml:space="preserve"> – Маркировки энергетической эффективности здания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934B89" w:rsidRPr="003C26D2" w:rsidTr="007F44F1">
        <w:trPr>
          <w:trHeight w:val="1018"/>
        </w:trPr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Обозначение класса энергетической эффективности</w:t>
            </w:r>
          </w:p>
        </w:tc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Наименование класса энергетической эффективности</w:t>
            </w:r>
          </w:p>
        </w:tc>
        <w:tc>
          <w:tcPr>
            <w:tcW w:w="3191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Величина отклонения значения фактического годового расхода, %</w:t>
            </w:r>
          </w:p>
        </w:tc>
      </w:tr>
      <w:tr w:rsidR="00934B89" w:rsidRPr="003C26D2" w:rsidTr="007F44F1">
        <w:trPr>
          <w:trHeight w:val="70"/>
        </w:trPr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A</w:t>
            </w:r>
          </w:p>
        </w:tc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Высокий</w:t>
            </w:r>
          </w:p>
        </w:tc>
        <w:tc>
          <w:tcPr>
            <w:tcW w:w="3191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≥</w:t>
            </w:r>
            <w:r w:rsidRPr="003C26D2">
              <w:rPr>
                <w:rFonts w:cs="Times New Roman"/>
                <w:color w:val="auto"/>
                <w:sz w:val="24"/>
                <w:szCs w:val="28"/>
              </w:rPr>
              <w:t>51</w:t>
            </w:r>
          </w:p>
        </w:tc>
      </w:tr>
      <w:tr w:rsidR="00934B89" w:rsidRPr="003C26D2" w:rsidTr="007F44F1">
        <w:trPr>
          <w:trHeight w:val="206"/>
        </w:trPr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B</w:t>
            </w:r>
          </w:p>
        </w:tc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Повышенный</w:t>
            </w:r>
          </w:p>
        </w:tc>
        <w:tc>
          <w:tcPr>
            <w:tcW w:w="3191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От -1</w:t>
            </w: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6</w:t>
            </w: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 включительно до -</w:t>
            </w: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5</w:t>
            </w:r>
            <w:r w:rsidRPr="003C26D2">
              <w:rPr>
                <w:rFonts w:cs="Times New Roman"/>
                <w:color w:val="auto"/>
                <w:sz w:val="24"/>
                <w:szCs w:val="28"/>
              </w:rPr>
              <w:t>0</w:t>
            </w:r>
          </w:p>
        </w:tc>
      </w:tr>
      <w:tr w:rsidR="00934B89" w:rsidRPr="003C26D2" w:rsidTr="007F44F1">
        <w:trPr>
          <w:trHeight w:val="70"/>
        </w:trPr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C</w:t>
            </w:r>
          </w:p>
        </w:tc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Стандартный</w:t>
            </w:r>
          </w:p>
        </w:tc>
        <w:tc>
          <w:tcPr>
            <w:tcW w:w="3191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От </w:t>
            </w: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5</w:t>
            </w: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 включительно до -15</w:t>
            </w:r>
          </w:p>
        </w:tc>
      </w:tr>
      <w:tr w:rsidR="00934B89" w:rsidRPr="003C26D2" w:rsidTr="007F44F1">
        <w:trPr>
          <w:trHeight w:val="70"/>
        </w:trPr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D</w:t>
            </w:r>
          </w:p>
        </w:tc>
        <w:tc>
          <w:tcPr>
            <w:tcW w:w="3190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Неэффективный</w:t>
            </w:r>
          </w:p>
        </w:tc>
        <w:tc>
          <w:tcPr>
            <w:tcW w:w="3191" w:type="dxa"/>
            <w:vAlign w:val="center"/>
          </w:tcPr>
          <w:p w:rsidR="00934B89" w:rsidRPr="003C26D2" w:rsidRDefault="00934B89" w:rsidP="007F44F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≥16</w:t>
            </w:r>
          </w:p>
        </w:tc>
      </w:tr>
    </w:tbl>
    <w:p w:rsidR="00934B89" w:rsidRPr="003C26D2" w:rsidRDefault="00934B89" w:rsidP="00934B89">
      <w:pPr>
        <w:spacing w:before="120"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Класс D включает в себя </w:t>
      </w:r>
      <w:proofErr w:type="spellStart"/>
      <w:r w:rsidRPr="003C26D2">
        <w:rPr>
          <w:rFonts w:cs="Times New Roman"/>
          <w:color w:val="auto"/>
          <w:szCs w:val="28"/>
        </w:rPr>
        <w:t>неэнергоэффективные</w:t>
      </w:r>
      <w:proofErr w:type="spellEnd"/>
      <w:r w:rsidRPr="003C26D2">
        <w:rPr>
          <w:rFonts w:cs="Times New Roman"/>
          <w:color w:val="auto"/>
          <w:szCs w:val="28"/>
        </w:rPr>
        <w:t xml:space="preserve"> системы автоматизации зданий и методы управления инженерными системами, которые не должны закладываться в проектные решения. Класс </w:t>
      </w:r>
      <w:proofErr w:type="spellStart"/>
      <w:r w:rsidRPr="003C26D2">
        <w:rPr>
          <w:rFonts w:cs="Times New Roman"/>
          <w:color w:val="auto"/>
          <w:szCs w:val="28"/>
        </w:rPr>
        <w:t>Сявляется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gramStart"/>
      <w:r w:rsidRPr="003C26D2">
        <w:rPr>
          <w:rFonts w:cs="Times New Roman"/>
          <w:color w:val="auto"/>
          <w:szCs w:val="28"/>
        </w:rPr>
        <w:t>стандартным</w:t>
      </w:r>
      <w:proofErr w:type="gramEnd"/>
      <w:r w:rsidRPr="003C26D2">
        <w:rPr>
          <w:rFonts w:cs="Times New Roman"/>
          <w:color w:val="auto"/>
          <w:szCs w:val="28"/>
        </w:rPr>
        <w:t>, или сравнительным. Потребление энергии в инженерных системах, автоматизированных и управляемых по классу</w:t>
      </w:r>
      <w:proofErr w:type="gramStart"/>
      <w:r w:rsidRPr="003C26D2">
        <w:rPr>
          <w:rFonts w:cs="Times New Roman"/>
          <w:color w:val="auto"/>
          <w:szCs w:val="28"/>
        </w:rPr>
        <w:t xml:space="preserve"> С</w:t>
      </w:r>
      <w:proofErr w:type="gramEnd"/>
      <w:r w:rsidRPr="003C26D2">
        <w:rPr>
          <w:rFonts w:cs="Times New Roman"/>
          <w:color w:val="auto"/>
          <w:szCs w:val="28"/>
        </w:rPr>
        <w:t>, условно принимается за единицу для сравнения. К классу</w:t>
      </w:r>
      <w:proofErr w:type="gramStart"/>
      <w:r w:rsidRPr="003C26D2">
        <w:rPr>
          <w:rFonts w:cs="Times New Roman"/>
          <w:color w:val="auto"/>
          <w:szCs w:val="28"/>
        </w:rPr>
        <w:t xml:space="preserve"> В</w:t>
      </w:r>
      <w:proofErr w:type="gramEnd"/>
      <w:r w:rsidRPr="003C26D2">
        <w:rPr>
          <w:rFonts w:cs="Times New Roman"/>
          <w:color w:val="auto"/>
          <w:szCs w:val="28"/>
        </w:rPr>
        <w:t xml:space="preserve"> относятся системы с повышенной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энергоэффективностью</w:t>
      </w:r>
      <w:proofErr w:type="spellEnd"/>
      <w:r w:rsidRPr="003C26D2">
        <w:rPr>
          <w:rFonts w:cs="Times New Roman"/>
          <w:color w:val="auto"/>
          <w:szCs w:val="28"/>
        </w:rPr>
        <w:t>, а к классу А – с высокой. Если, допустим, в офисном здании автоматические системы и методы управления инженерными оборудованием, соответствующие классу</w:t>
      </w:r>
      <w:proofErr w:type="gramStart"/>
      <w:r w:rsidRPr="003C26D2">
        <w:rPr>
          <w:rFonts w:cs="Times New Roman"/>
          <w:color w:val="auto"/>
          <w:szCs w:val="28"/>
        </w:rPr>
        <w:t xml:space="preserve"> С</w:t>
      </w:r>
      <w:proofErr w:type="gramEnd"/>
      <w:r w:rsidRPr="003C26D2">
        <w:rPr>
          <w:rFonts w:cs="Times New Roman"/>
          <w:color w:val="auto"/>
          <w:szCs w:val="28"/>
        </w:rPr>
        <w:t>, модернизировать и довести до класса А, то можно начать экономить до 30% тепловой энергии и до 13% электрической энергии.[12]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  <w:lang w:val="en-US"/>
        </w:rPr>
      </w:pPr>
      <w:r w:rsidRPr="003C26D2">
        <w:rPr>
          <w:rFonts w:cs="Times New Roman"/>
          <w:color w:val="auto"/>
          <w:szCs w:val="28"/>
        </w:rPr>
        <w:t xml:space="preserve">Определение класса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 производится по отклонению удельного расхода тепловой и электрической энергии за указанный отчётный период от нормативного значения удельного расхода тепловой и электрической энергии. </w:t>
      </w:r>
      <w:r w:rsidRPr="003C26D2">
        <w:rPr>
          <w:rFonts w:cs="Times New Roman"/>
          <w:color w:val="auto"/>
          <w:szCs w:val="28"/>
          <w:lang w:val="en-US"/>
        </w:rPr>
        <w:t>[9]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Исходными данными для расчета являются:</w:t>
      </w:r>
    </w:p>
    <w:p w:rsidR="00934B89" w:rsidRPr="003C26D2" w:rsidRDefault="00934B89" w:rsidP="00934B89">
      <w:pPr>
        <w:pStyle w:val="a3"/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расход электроэнергии, тыс. кВт∙</w:t>
      </w:r>
      <w:proofErr w:type="gramStart"/>
      <w:r w:rsidRPr="003C26D2">
        <w:rPr>
          <w:rFonts w:cs="Times New Roman"/>
          <w:color w:val="auto"/>
          <w:szCs w:val="28"/>
        </w:rPr>
        <w:t>ч</w:t>
      </w:r>
      <w:proofErr w:type="gramEnd"/>
      <w:r w:rsidRPr="003C26D2">
        <w:rPr>
          <w:rFonts w:cs="Times New Roman"/>
          <w:color w:val="auto"/>
          <w:szCs w:val="28"/>
        </w:rPr>
        <w:t>;</w:t>
      </w:r>
    </w:p>
    <w:p w:rsidR="00934B89" w:rsidRPr="003C26D2" w:rsidRDefault="00934B89" w:rsidP="00934B89">
      <w:pPr>
        <w:pStyle w:val="a3"/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расход </w:t>
      </w:r>
      <w:proofErr w:type="spellStart"/>
      <w:r w:rsidRPr="003C26D2">
        <w:rPr>
          <w:rFonts w:cs="Times New Roman"/>
          <w:color w:val="auto"/>
          <w:szCs w:val="28"/>
        </w:rPr>
        <w:t>теплоэнергии</w:t>
      </w:r>
      <w:proofErr w:type="spellEnd"/>
      <w:r w:rsidRPr="003C26D2">
        <w:rPr>
          <w:rFonts w:cs="Times New Roman"/>
          <w:color w:val="auto"/>
          <w:szCs w:val="28"/>
        </w:rPr>
        <w:t xml:space="preserve">, </w:t>
      </w:r>
      <w:proofErr w:type="spellStart"/>
      <w:r w:rsidRPr="003C26D2">
        <w:rPr>
          <w:rFonts w:cs="Times New Roman"/>
          <w:color w:val="auto"/>
          <w:szCs w:val="28"/>
        </w:rPr>
        <w:t>гкал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934B89" w:rsidRPr="003C26D2" w:rsidRDefault="00934B89" w:rsidP="00934B89">
      <w:pPr>
        <w:pStyle w:val="a3"/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отапливаемая площадь сооружения, м</w:t>
      </w:r>
      <w:proofErr w:type="gramStart"/>
      <w:r w:rsidRPr="003515C1">
        <w:rPr>
          <w:rFonts w:cs="Times New Roman"/>
          <w:color w:val="auto"/>
          <w:szCs w:val="28"/>
          <w:vertAlign w:val="superscript"/>
        </w:rPr>
        <w:t>2</w:t>
      </w:r>
      <w:proofErr w:type="gramEnd"/>
      <w:r w:rsidRPr="003C26D2">
        <w:rPr>
          <w:rFonts w:cs="Times New Roman"/>
          <w:color w:val="auto"/>
          <w:szCs w:val="28"/>
        </w:rPr>
        <w:t>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Сравнивается значение нормируемого уровня удельного годового расхода энергии в здании с фактическим показателем:</w:t>
      </w:r>
    </w:p>
    <w:p w:rsidR="00934B89" w:rsidRPr="003C26D2" w:rsidRDefault="00934B89" w:rsidP="00934B89">
      <w:pPr>
        <w:spacing w:after="0"/>
        <w:ind w:firstLine="709"/>
        <w:jc w:val="right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  <w:lang w:val="en-US"/>
        </w:rPr>
        <w:t>K</w:t>
      </w:r>
      <w:proofErr w:type="gramStart"/>
      <w:r w:rsidRPr="003C26D2">
        <w:rPr>
          <w:rFonts w:cs="Times New Roman"/>
          <w:color w:val="auto"/>
          <w:szCs w:val="28"/>
        </w:rPr>
        <w:t>=(</w:t>
      </w:r>
      <w:proofErr w:type="gramEnd"/>
      <w:r w:rsidRPr="003C26D2">
        <w:rPr>
          <w:rFonts w:cs="Times New Roman"/>
          <w:color w:val="auto"/>
          <w:szCs w:val="28"/>
        </w:rPr>
        <w:t>(</w:t>
      </w:r>
      <w:r w:rsidRPr="003C26D2">
        <w:rPr>
          <w:rFonts w:cs="Times New Roman"/>
          <w:color w:val="auto"/>
          <w:szCs w:val="28"/>
          <w:lang w:val="en-US"/>
        </w:rPr>
        <w:t>H</w:t>
      </w:r>
      <w:proofErr w:type="spellStart"/>
      <w:r w:rsidRPr="003C26D2">
        <w:rPr>
          <w:rFonts w:cs="Times New Roman"/>
          <w:color w:val="auto"/>
          <w:szCs w:val="28"/>
          <w:vertAlign w:val="subscript"/>
        </w:rPr>
        <w:t>ф</w:t>
      </w:r>
      <w:r w:rsidRPr="003C26D2">
        <w:rPr>
          <w:rFonts w:cs="Times New Roman"/>
          <w:color w:val="auto"/>
          <w:szCs w:val="28"/>
        </w:rPr>
        <w:t>-Н</w:t>
      </w:r>
      <w:r w:rsidRPr="003C26D2">
        <w:rPr>
          <w:rFonts w:cs="Times New Roman"/>
          <w:color w:val="auto"/>
          <w:szCs w:val="28"/>
          <w:vertAlign w:val="subscript"/>
        </w:rPr>
        <w:t>н</w:t>
      </w:r>
      <w:proofErr w:type="spellEnd"/>
      <w:r w:rsidRPr="003C26D2">
        <w:rPr>
          <w:rFonts w:cs="Times New Roman"/>
          <w:color w:val="auto"/>
          <w:szCs w:val="28"/>
        </w:rPr>
        <w:t>)</w:t>
      </w:r>
      <w:proofErr w:type="spellStart"/>
      <w:r w:rsidRPr="003C26D2">
        <w:rPr>
          <w:rFonts w:cs="Times New Roman"/>
          <w:color w:val="auto"/>
          <w:szCs w:val="28"/>
        </w:rPr>
        <w:t>Н</w:t>
      </w:r>
      <w:r w:rsidRPr="003C26D2">
        <w:rPr>
          <w:rFonts w:cs="Times New Roman"/>
          <w:color w:val="auto"/>
          <w:szCs w:val="28"/>
          <w:vertAlign w:val="subscript"/>
        </w:rPr>
        <w:t>н</w:t>
      </w:r>
      <w:proofErr w:type="spellEnd"/>
      <w:r w:rsidRPr="003C26D2">
        <w:rPr>
          <w:rFonts w:cs="Times New Roman"/>
          <w:color w:val="auto"/>
          <w:szCs w:val="28"/>
        </w:rPr>
        <w:t xml:space="preserve">)∙100%, </w:t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  <w:t>(1)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Где </w:t>
      </w:r>
      <w:proofErr w:type="gramStart"/>
      <w:r w:rsidRPr="003C26D2">
        <w:rPr>
          <w:rFonts w:cs="Times New Roman"/>
          <w:color w:val="auto"/>
          <w:szCs w:val="28"/>
          <w:lang w:val="en-US"/>
        </w:rPr>
        <w:t>H</w:t>
      </w:r>
      <w:proofErr w:type="spellStart"/>
      <w:proofErr w:type="gramEnd"/>
      <w:r w:rsidRPr="003C26D2">
        <w:rPr>
          <w:rFonts w:cs="Times New Roman"/>
          <w:color w:val="auto"/>
          <w:szCs w:val="28"/>
          <w:vertAlign w:val="subscript"/>
        </w:rPr>
        <w:t>ф</w:t>
      </w:r>
      <w:proofErr w:type="spellEnd"/>
      <w:r w:rsidRPr="003C26D2">
        <w:rPr>
          <w:rFonts w:cs="Times New Roman"/>
          <w:color w:val="auto"/>
          <w:szCs w:val="28"/>
          <w:vertAlign w:val="subscript"/>
        </w:rPr>
        <w:t xml:space="preserve"> </w:t>
      </w:r>
      <w:r w:rsidRPr="003C26D2">
        <w:rPr>
          <w:rFonts w:cs="Times New Roman"/>
          <w:color w:val="auto"/>
          <w:szCs w:val="28"/>
        </w:rPr>
        <w:t>-</w:t>
      </w:r>
      <w:r w:rsidR="007F44F1" w:rsidRPr="003C26D2">
        <w:rPr>
          <w:rFonts w:cs="Times New Roman"/>
          <w:color w:val="auto"/>
          <w:szCs w:val="28"/>
          <w:vertAlign w:val="subscript"/>
        </w:rPr>
        <w:t xml:space="preserve"> </w:t>
      </w:r>
      <w:r w:rsidRPr="003C26D2">
        <w:rPr>
          <w:rFonts w:cs="Times New Roman"/>
          <w:color w:val="auto"/>
          <w:szCs w:val="28"/>
        </w:rPr>
        <w:t>фактический показатель;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Н</w:t>
      </w:r>
      <w:r w:rsidRPr="003C26D2">
        <w:rPr>
          <w:rFonts w:cs="Times New Roman"/>
          <w:color w:val="auto"/>
          <w:szCs w:val="28"/>
          <w:vertAlign w:val="subscript"/>
        </w:rPr>
        <w:t>н</w:t>
      </w:r>
      <w:proofErr w:type="spellEnd"/>
      <w:r w:rsidRPr="003C26D2">
        <w:rPr>
          <w:rFonts w:cs="Times New Roman"/>
          <w:color w:val="auto"/>
          <w:szCs w:val="28"/>
          <w:vertAlign w:val="subscript"/>
        </w:rPr>
        <w:t xml:space="preserve"> </w:t>
      </w:r>
      <w:r w:rsidRPr="003C26D2">
        <w:rPr>
          <w:rFonts w:cs="Times New Roman"/>
          <w:color w:val="auto"/>
          <w:szCs w:val="28"/>
        </w:rPr>
        <w:t>- нормируемого уровня удельного годового расхода энергии.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25,92кВт∙ч/м</w:t>
      </w:r>
      <w:proofErr w:type="gramStart"/>
      <w:r w:rsidRPr="003C26D2">
        <w:rPr>
          <w:rFonts w:cs="Times New Roman"/>
          <w:color w:val="auto"/>
          <w:szCs w:val="28"/>
          <w:vertAlign w:val="superscript"/>
        </w:rPr>
        <w:t>2</w:t>
      </w:r>
      <w:proofErr w:type="gramEnd"/>
      <w:r w:rsidRPr="003C26D2">
        <w:rPr>
          <w:rFonts w:cs="Times New Roman"/>
          <w:color w:val="auto"/>
          <w:szCs w:val="28"/>
        </w:rPr>
        <w:t xml:space="preserve"> - нормируемый уровень удельного годового расхода электроэнергии;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42,5 кВт∙ч/м</w:t>
      </w:r>
      <w:proofErr w:type="gramStart"/>
      <w:r w:rsidRPr="003C26D2">
        <w:rPr>
          <w:rFonts w:cs="Times New Roman"/>
          <w:color w:val="auto"/>
          <w:szCs w:val="28"/>
          <w:vertAlign w:val="superscript"/>
        </w:rPr>
        <w:t>2</w:t>
      </w:r>
      <w:proofErr w:type="gramEnd"/>
      <w:r w:rsidRPr="003C26D2">
        <w:rPr>
          <w:rFonts w:cs="Times New Roman"/>
          <w:color w:val="auto"/>
          <w:szCs w:val="28"/>
        </w:rPr>
        <w:t xml:space="preserve"> – фактический показатель.</w:t>
      </w:r>
    </w:p>
    <w:p w:rsidR="00934B89" w:rsidRPr="003C26D2" w:rsidRDefault="00934B89" w:rsidP="00934B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((42,5–25,92)÷25,92)×100%=0,71%</w:t>
      </w:r>
    </w:p>
    <w:p w:rsidR="00934B89" w:rsidRPr="003C26D2" w:rsidRDefault="00934B89" w:rsidP="00934B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0,57 </w:t>
      </w:r>
      <w:proofErr w:type="spellStart"/>
      <w:r w:rsidRPr="003C26D2">
        <w:rPr>
          <w:rFonts w:cs="Times New Roman"/>
          <w:color w:val="auto"/>
          <w:szCs w:val="28"/>
        </w:rPr>
        <w:t>гкал</w:t>
      </w:r>
      <w:proofErr w:type="spellEnd"/>
      <w:r w:rsidRPr="003C26D2">
        <w:rPr>
          <w:rFonts w:cs="Times New Roman"/>
          <w:color w:val="auto"/>
          <w:szCs w:val="28"/>
        </w:rPr>
        <w:t>/м</w:t>
      </w:r>
      <w:proofErr w:type="gramStart"/>
      <w:r w:rsidRPr="003C26D2">
        <w:rPr>
          <w:rFonts w:cs="Times New Roman"/>
          <w:color w:val="auto"/>
          <w:szCs w:val="28"/>
          <w:vertAlign w:val="superscript"/>
        </w:rPr>
        <w:t>2</w:t>
      </w:r>
      <w:proofErr w:type="gramEnd"/>
      <w:r w:rsidRPr="003C26D2">
        <w:rPr>
          <w:rFonts w:cs="Times New Roman"/>
          <w:color w:val="auto"/>
          <w:szCs w:val="28"/>
          <w:vertAlign w:val="superscript"/>
        </w:rPr>
        <w:t xml:space="preserve"> </w:t>
      </w:r>
      <w:r w:rsidRPr="003C26D2">
        <w:rPr>
          <w:rFonts w:cs="Times New Roman"/>
          <w:color w:val="auto"/>
          <w:szCs w:val="28"/>
        </w:rPr>
        <w:t xml:space="preserve">– нормируемый уровень удельного годового расхода </w:t>
      </w:r>
      <w:proofErr w:type="spellStart"/>
      <w:r w:rsidRPr="003C26D2">
        <w:rPr>
          <w:rFonts w:cs="Times New Roman"/>
          <w:color w:val="auto"/>
          <w:szCs w:val="28"/>
        </w:rPr>
        <w:t>теплоэнергии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934B89" w:rsidRPr="003C26D2" w:rsidRDefault="00934B89" w:rsidP="00934B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0,52 </w:t>
      </w:r>
      <w:proofErr w:type="spellStart"/>
      <w:r w:rsidRPr="003C26D2">
        <w:rPr>
          <w:rFonts w:cs="Times New Roman"/>
          <w:color w:val="auto"/>
          <w:szCs w:val="28"/>
        </w:rPr>
        <w:t>гкал</w:t>
      </w:r>
      <w:proofErr w:type="spellEnd"/>
      <w:r w:rsidRPr="003C26D2">
        <w:rPr>
          <w:rFonts w:cs="Times New Roman"/>
          <w:color w:val="auto"/>
          <w:szCs w:val="28"/>
        </w:rPr>
        <w:t>/м</w:t>
      </w:r>
      <w:proofErr w:type="gramStart"/>
      <w:r w:rsidRPr="003C26D2">
        <w:rPr>
          <w:rFonts w:cs="Times New Roman"/>
          <w:color w:val="auto"/>
          <w:szCs w:val="28"/>
          <w:vertAlign w:val="superscript"/>
        </w:rPr>
        <w:t>2</w:t>
      </w:r>
      <w:proofErr w:type="gramEnd"/>
      <w:r w:rsidRPr="003C26D2">
        <w:rPr>
          <w:rFonts w:cs="Times New Roman"/>
          <w:color w:val="auto"/>
          <w:szCs w:val="28"/>
        </w:rPr>
        <w:t xml:space="preserve"> – фактический показатель.</w:t>
      </w:r>
    </w:p>
    <w:p w:rsidR="00934B89" w:rsidRPr="003C26D2" w:rsidRDefault="00934B89" w:rsidP="00934B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((0,52-0,57) ÷0,57)×100%=-0,08%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Согласно расчетам выше, можно установить, что здание учебно-лабораторного корпуса ЛФ ПНИПУ относится к классу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 «С», то есть к стандартному классу.</w:t>
      </w:r>
    </w:p>
    <w:p w:rsidR="00934B89" w:rsidRPr="003C26D2" w:rsidRDefault="00934B89" w:rsidP="00934B89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  <w:szCs w:val="28"/>
        </w:rPr>
        <w:t>Чтобы снизить потребление электроэнергии, необходимо внедрить систему управления контроля и мониторинга инженерным оборудованием и потреблением электроэнергии.</w:t>
      </w:r>
    </w:p>
    <w:p w:rsidR="00371224" w:rsidRPr="003C26D2" w:rsidRDefault="00371224" w:rsidP="00F27E9D">
      <w:pPr>
        <w:pStyle w:val="2"/>
        <w:rPr>
          <w:rFonts w:cs="Times New Roman"/>
          <w:color w:val="auto"/>
        </w:rPr>
      </w:pPr>
      <w:bookmarkStart w:id="12" w:name="_Toc74643524"/>
      <w:r w:rsidRPr="003C26D2">
        <w:rPr>
          <w:rFonts w:cs="Times New Roman"/>
          <w:color w:val="auto"/>
        </w:rPr>
        <w:t>2.</w:t>
      </w:r>
      <w:r w:rsidR="00934B89" w:rsidRPr="003C26D2">
        <w:rPr>
          <w:rFonts w:cs="Times New Roman"/>
          <w:color w:val="auto"/>
        </w:rPr>
        <w:t>3</w:t>
      </w:r>
      <w:r w:rsidRPr="003C26D2">
        <w:rPr>
          <w:rFonts w:cs="Times New Roman"/>
          <w:color w:val="auto"/>
        </w:rPr>
        <w:t xml:space="preserve"> Подбор обоснование программно-аппаратных средств управления энергопотреблением здания и учета потребления электроэнергии</w:t>
      </w:r>
      <w:bookmarkEnd w:id="12"/>
    </w:p>
    <w:p w:rsidR="00371224" w:rsidRPr="003C26D2" w:rsidRDefault="00371224" w:rsidP="00B01681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Для реализации методики повышения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 здания главного корпуса ЛФ ПНИПУ потребуются:</w:t>
      </w:r>
    </w:p>
    <w:p w:rsidR="00371224" w:rsidRPr="003C26D2" w:rsidRDefault="00371224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программируемые логические котроллеры;</w:t>
      </w:r>
    </w:p>
    <w:p w:rsidR="00371224" w:rsidRPr="003C26D2" w:rsidRDefault="00371224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датчики освещения и движения;</w:t>
      </w:r>
    </w:p>
    <w:p w:rsidR="00371224" w:rsidRPr="003C26D2" w:rsidRDefault="00371224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автоматические </w:t>
      </w:r>
      <w:proofErr w:type="spellStart"/>
      <w:r w:rsidRPr="003C26D2">
        <w:rPr>
          <w:rFonts w:cs="Times New Roman"/>
          <w:color w:val="auto"/>
          <w:szCs w:val="28"/>
        </w:rPr>
        <w:t>диммеры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371224" w:rsidRPr="003C26D2" w:rsidRDefault="00371224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  <w:lang w:val="en-US"/>
        </w:rPr>
        <w:t>Led-</w:t>
      </w:r>
      <w:r w:rsidRPr="003C26D2">
        <w:rPr>
          <w:rFonts w:cs="Times New Roman"/>
          <w:color w:val="auto"/>
          <w:szCs w:val="28"/>
        </w:rPr>
        <w:t>светильники;</w:t>
      </w:r>
    </w:p>
    <w:p w:rsidR="00371224" w:rsidRDefault="00371224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кабельное оборудование</w:t>
      </w:r>
      <w:r w:rsidR="00D63A2B">
        <w:rPr>
          <w:rFonts w:cs="Times New Roman"/>
          <w:color w:val="auto"/>
          <w:szCs w:val="28"/>
        </w:rPr>
        <w:t>;</w:t>
      </w:r>
    </w:p>
    <w:p w:rsidR="00D63A2B" w:rsidRPr="00D63A2B" w:rsidRDefault="00D63A2B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</w:rPr>
        <w:t xml:space="preserve">электросчетчик со </w:t>
      </w:r>
      <w:proofErr w:type="gramStart"/>
      <w:r w:rsidRPr="003C26D2">
        <w:rPr>
          <w:rFonts w:cs="Times New Roman"/>
          <w:color w:val="auto"/>
        </w:rPr>
        <w:t>встроенным</w:t>
      </w:r>
      <w:proofErr w:type="gramEnd"/>
      <w:r w:rsidRPr="003C26D2">
        <w:rPr>
          <w:rFonts w:cs="Times New Roman"/>
          <w:color w:val="auto"/>
        </w:rPr>
        <w:t xml:space="preserve">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 w:rsidRPr="003C26D2">
        <w:rPr>
          <w:rFonts w:cs="Times New Roman"/>
          <w:color w:val="auto"/>
        </w:rPr>
        <w:t xml:space="preserve"> </w:t>
      </w:r>
      <w:proofErr w:type="spellStart"/>
      <w:r w:rsidRPr="003C26D2">
        <w:rPr>
          <w:rFonts w:cs="Times New Roman"/>
          <w:color w:val="auto"/>
        </w:rPr>
        <w:t>радиомодулем</w:t>
      </w:r>
      <w:proofErr w:type="spellEnd"/>
      <w:r>
        <w:rPr>
          <w:rFonts w:cs="Times New Roman"/>
          <w:color w:val="auto"/>
        </w:rPr>
        <w:t>;</w:t>
      </w:r>
    </w:p>
    <w:p w:rsidR="00D63A2B" w:rsidRPr="00D63A2B" w:rsidRDefault="00D63A2B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>
        <w:rPr>
          <w:rFonts w:cs="Times New Roman"/>
          <w:color w:val="auto"/>
        </w:rPr>
        <w:t>б</w:t>
      </w:r>
      <w:r w:rsidRPr="003C26D2">
        <w:rPr>
          <w:rFonts w:cs="Times New Roman"/>
          <w:color w:val="auto"/>
        </w:rPr>
        <w:t xml:space="preserve">азовая станция </w:t>
      </w:r>
      <w:proofErr w:type="spellStart"/>
      <w:r w:rsidRPr="003C26D2">
        <w:rPr>
          <w:rFonts w:cs="Times New Roman"/>
          <w:color w:val="auto"/>
        </w:rPr>
        <w:t>NB-Fi</w:t>
      </w:r>
      <w:proofErr w:type="spellEnd"/>
      <w:r>
        <w:rPr>
          <w:rFonts w:cs="Times New Roman"/>
          <w:color w:val="auto"/>
        </w:rPr>
        <w:t>;</w:t>
      </w:r>
    </w:p>
    <w:p w:rsidR="00D63A2B" w:rsidRPr="00D63A2B" w:rsidRDefault="00D63A2B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>
        <w:rPr>
          <w:rFonts w:cs="Times New Roman"/>
          <w:color w:val="auto"/>
        </w:rPr>
        <w:t>у</w:t>
      </w:r>
      <w:r w:rsidRPr="003C26D2">
        <w:rPr>
          <w:rFonts w:cs="Times New Roman"/>
          <w:color w:val="auto"/>
        </w:rPr>
        <w:t>стройство сбора и передачи данных</w:t>
      </w:r>
      <w:r>
        <w:rPr>
          <w:rFonts w:cs="Times New Roman"/>
          <w:color w:val="auto"/>
        </w:rPr>
        <w:t>;</w:t>
      </w:r>
    </w:p>
    <w:p w:rsidR="00D63A2B" w:rsidRPr="003C26D2" w:rsidRDefault="00D63A2B" w:rsidP="00B01681">
      <w:pPr>
        <w:pStyle w:val="a3"/>
        <w:numPr>
          <w:ilvl w:val="0"/>
          <w:numId w:val="5"/>
        </w:numPr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>
        <w:rPr>
          <w:rFonts w:cs="Times New Roman"/>
          <w:color w:val="auto"/>
        </w:rPr>
        <w:t>дискретные датчики потребления.</w:t>
      </w:r>
    </w:p>
    <w:p w:rsidR="00AA5867" w:rsidRDefault="00AA5867" w:rsidP="001D5F53">
      <w:pPr>
        <w:spacing w:after="0"/>
        <w:ind w:firstLine="709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План размещения датчиков, приборов учета энергопотребления и исполнительных механизмов показан в приложении Б.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Каждый из выбранных элементов будет регулироваться</w:t>
      </w:r>
      <w:r w:rsidR="007F44F1"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</w:rPr>
        <w:t>контроллерами, которыми в свою очередь будет управлять центральный контроллер. Центральный контроллер можно подключить к роутеру, для удаленного мониторинга и диагностики всей системы</w:t>
      </w:r>
      <w:r w:rsidR="00D63A2B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</w:rPr>
        <w:t>(Приложение Б).</w:t>
      </w:r>
      <w:r w:rsidR="00D63A2B">
        <w:rPr>
          <w:rFonts w:cs="Times New Roman"/>
          <w:color w:val="auto"/>
          <w:szCs w:val="28"/>
        </w:rPr>
        <w:t xml:space="preserve"> Общая схема подключения конечных устройств к ядру системы показана на рисунке Б.1 приложения Б. </w:t>
      </w:r>
    </w:p>
    <w:p w:rsidR="00371224" w:rsidRPr="002B1660" w:rsidRDefault="00D63A2B" w:rsidP="00D63A2B">
      <w:pPr>
        <w:tabs>
          <w:tab w:val="left" w:pos="993"/>
        </w:tabs>
        <w:spacing w:after="0"/>
        <w:ind w:firstLine="709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 xml:space="preserve">В качестве управляющего ядра системы </w:t>
      </w:r>
      <w:r w:rsidR="002B1660">
        <w:rPr>
          <w:rFonts w:cs="Times New Roman"/>
          <w:color w:val="auto"/>
          <w:szCs w:val="28"/>
        </w:rPr>
        <w:t>возможно</w:t>
      </w:r>
      <w:r>
        <w:rPr>
          <w:rFonts w:cs="Times New Roman"/>
          <w:color w:val="auto"/>
          <w:szCs w:val="28"/>
        </w:rPr>
        <w:t xml:space="preserve"> использова</w:t>
      </w:r>
      <w:r w:rsidR="002B1660">
        <w:rPr>
          <w:rFonts w:cs="Times New Roman"/>
          <w:color w:val="auto"/>
          <w:szCs w:val="28"/>
        </w:rPr>
        <w:t>ние</w:t>
      </w:r>
      <w:r>
        <w:rPr>
          <w:rFonts w:cs="Times New Roman"/>
          <w:color w:val="auto"/>
          <w:szCs w:val="28"/>
        </w:rPr>
        <w:t xml:space="preserve"> </w:t>
      </w:r>
      <w:r w:rsidR="002B1660">
        <w:rPr>
          <w:rFonts w:cs="Times New Roman"/>
          <w:color w:val="auto"/>
          <w:szCs w:val="28"/>
        </w:rPr>
        <w:t xml:space="preserve">ряда контроллеров: </w:t>
      </w:r>
      <w:r w:rsidR="00371224" w:rsidRPr="003C26D2">
        <w:rPr>
          <w:rFonts w:cs="Times New Roman"/>
          <w:color w:val="auto"/>
          <w:szCs w:val="28"/>
        </w:rPr>
        <w:t>Программируемый логический контроллер</w:t>
      </w:r>
      <w:r w:rsidR="002B1660">
        <w:rPr>
          <w:rFonts w:cs="Times New Roman"/>
          <w:color w:val="auto"/>
          <w:szCs w:val="28"/>
        </w:rPr>
        <w:t xml:space="preserve"> (ПЛК)</w:t>
      </w:r>
      <w:r w:rsidR="00371224" w:rsidRPr="003C26D2">
        <w:rPr>
          <w:rFonts w:cs="Times New Roman"/>
          <w:color w:val="auto"/>
          <w:szCs w:val="28"/>
        </w:rPr>
        <w:t xml:space="preserve"> ОВЕН ПЛК63</w:t>
      </w:r>
      <w:r w:rsidR="002B1660">
        <w:rPr>
          <w:rFonts w:cs="Times New Roman"/>
          <w:color w:val="auto"/>
          <w:szCs w:val="28"/>
        </w:rPr>
        <w:t>, представленный на рисунке 1</w:t>
      </w:r>
      <w:r w:rsidR="0067257F">
        <w:rPr>
          <w:rFonts w:cs="Times New Roman"/>
          <w:color w:val="auto"/>
          <w:szCs w:val="28"/>
        </w:rPr>
        <w:t>3</w:t>
      </w:r>
      <w:r w:rsidR="002B1660">
        <w:rPr>
          <w:rFonts w:cs="Times New Roman"/>
          <w:color w:val="auto"/>
          <w:szCs w:val="28"/>
        </w:rPr>
        <w:t xml:space="preserve">, либо </w:t>
      </w:r>
      <w:r w:rsidR="002B1660" w:rsidRPr="002B1660">
        <w:rPr>
          <w:rFonts w:cs="Times New Roman"/>
          <w:color w:val="auto"/>
          <w:szCs w:val="28"/>
        </w:rPr>
        <w:t xml:space="preserve">ПЛК </w:t>
      </w:r>
      <w:r w:rsidR="002B1660" w:rsidRPr="003C26D2">
        <w:rPr>
          <w:rFonts w:cs="Times New Roman"/>
          <w:color w:val="auto"/>
          <w:szCs w:val="28"/>
        </w:rPr>
        <w:t>SIEMENS PXG3.L</w:t>
      </w:r>
      <w:r w:rsidR="002B1660">
        <w:rPr>
          <w:rFonts w:cs="Times New Roman"/>
          <w:color w:val="auto"/>
          <w:szCs w:val="28"/>
        </w:rPr>
        <w:t>, представленный на рисунке 1</w:t>
      </w:r>
      <w:r w:rsidR="0067257F">
        <w:rPr>
          <w:rFonts w:cs="Times New Roman"/>
          <w:color w:val="auto"/>
          <w:szCs w:val="28"/>
        </w:rPr>
        <w:t>4</w:t>
      </w:r>
      <w:r w:rsidR="002B1660">
        <w:rPr>
          <w:rFonts w:cs="Times New Roman"/>
          <w:color w:val="auto"/>
          <w:szCs w:val="28"/>
        </w:rPr>
        <w:t xml:space="preserve">, либо ПЛК </w:t>
      </w:r>
      <w:proofErr w:type="spellStart"/>
      <w:r w:rsidR="002B1660" w:rsidRPr="003C26D2">
        <w:rPr>
          <w:rFonts w:cs="Times New Roman"/>
          <w:color w:val="auto"/>
          <w:szCs w:val="28"/>
        </w:rPr>
        <w:t>Mitsubishi</w:t>
      </w:r>
      <w:proofErr w:type="spellEnd"/>
      <w:r w:rsidR="002B1660" w:rsidRPr="003C26D2">
        <w:rPr>
          <w:rFonts w:cs="Times New Roman"/>
          <w:color w:val="auto"/>
          <w:szCs w:val="28"/>
        </w:rPr>
        <w:t xml:space="preserve"> ADAM-5510M</w:t>
      </w:r>
      <w:r w:rsidR="002B1660">
        <w:rPr>
          <w:rFonts w:cs="Times New Roman"/>
          <w:color w:val="auto"/>
          <w:szCs w:val="28"/>
        </w:rPr>
        <w:t>, представленный на рисунке 1</w:t>
      </w:r>
      <w:r w:rsidR="0067257F">
        <w:rPr>
          <w:rFonts w:cs="Times New Roman"/>
          <w:color w:val="auto"/>
          <w:szCs w:val="28"/>
        </w:rPr>
        <w:t>5</w:t>
      </w:r>
      <w:r w:rsidR="002B1660">
        <w:rPr>
          <w:rFonts w:cs="Times New Roman"/>
          <w:color w:val="auto"/>
          <w:szCs w:val="28"/>
        </w:rPr>
        <w:t>.</w:t>
      </w:r>
    </w:p>
    <w:p w:rsidR="00371224" w:rsidRPr="003C26D2" w:rsidRDefault="00D63A2B" w:rsidP="00B01681">
      <w:pPr>
        <w:spacing w:after="0"/>
        <w:jc w:val="center"/>
        <w:rPr>
          <w:rFonts w:cs="Times New Roman"/>
          <w:color w:val="auto"/>
          <w:szCs w:val="28"/>
        </w:rPr>
      </w:pPr>
      <w:r>
        <w:rPr>
          <w:noProof/>
        </w:rPr>
        <w:drawing>
          <wp:inline distT="0" distB="0" distL="0" distR="0">
            <wp:extent cx="4023360" cy="2346960"/>
            <wp:effectExtent l="19050" t="0" r="0" b="0"/>
            <wp:docPr id="9" name="Рисунок 9" descr="ПЛК63 контроллер с HMI для локальных систем в корпусе на DIN-рейку с  AI/DI/DO/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К63 контроллер с HMI для локальных систем в корпусе на DIN-рейку с  AI/DI/DO/A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Рисунок 1</w:t>
      </w:r>
      <w:r w:rsidR="0067257F">
        <w:rPr>
          <w:rFonts w:cs="Times New Roman"/>
          <w:color w:val="auto"/>
          <w:szCs w:val="28"/>
        </w:rPr>
        <w:t>3</w:t>
      </w:r>
      <w:r w:rsidRPr="003C26D2">
        <w:rPr>
          <w:rFonts w:cs="Times New Roman"/>
          <w:color w:val="auto"/>
          <w:szCs w:val="28"/>
        </w:rPr>
        <w:t xml:space="preserve"> – Программируемый контроллер ОВЕН ПЛК63</w:t>
      </w:r>
    </w:p>
    <w:p w:rsidR="00371224" w:rsidRPr="003C26D2" w:rsidRDefault="00371224" w:rsidP="00B01681">
      <w:pPr>
        <w:spacing w:after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Основной функционал: </w:t>
      </w:r>
    </w:p>
    <w:p w:rsidR="00371224" w:rsidRPr="003C26D2" w:rsidRDefault="00371224" w:rsidP="00B01681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двухстрочный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знакосинтезирующий</w:t>
      </w:r>
      <w:proofErr w:type="spellEnd"/>
      <w:r w:rsidRPr="003C26D2">
        <w:rPr>
          <w:rFonts w:cs="Times New Roman"/>
          <w:color w:val="auto"/>
          <w:szCs w:val="28"/>
        </w:rPr>
        <w:t xml:space="preserve"> дисплей;</w:t>
      </w:r>
    </w:p>
    <w:p w:rsidR="00371224" w:rsidRPr="003C26D2" w:rsidRDefault="00371224" w:rsidP="00B01681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встроенные интерфейсы RS-485, RS-232;</w:t>
      </w:r>
    </w:p>
    <w:p w:rsidR="00371224" w:rsidRPr="003C26D2" w:rsidRDefault="00371224" w:rsidP="00B01681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встроенные часы реального времени;</w:t>
      </w:r>
    </w:p>
    <w:p w:rsidR="00371224" w:rsidRPr="003C26D2" w:rsidRDefault="00371224" w:rsidP="00B01681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бесплатная библиотека функциональных блоков.</w:t>
      </w:r>
    </w:p>
    <w:p w:rsidR="00371224" w:rsidRPr="003C26D2" w:rsidRDefault="00371224" w:rsidP="00B01681">
      <w:pPr>
        <w:tabs>
          <w:tab w:val="left" w:pos="993"/>
        </w:tabs>
        <w:spacing w:after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Программируемый логический контроллер SIEMENS PXG3.L</w:t>
      </w:r>
    </w:p>
    <w:p w:rsidR="00371224" w:rsidRPr="003C26D2" w:rsidRDefault="002B1660" w:rsidP="00B01681">
      <w:pPr>
        <w:spacing w:after="0"/>
        <w:jc w:val="center"/>
        <w:rPr>
          <w:rFonts w:cs="Times New Roman"/>
          <w:color w:val="auto"/>
          <w:szCs w:val="28"/>
        </w:rPr>
      </w:pPr>
      <w:r>
        <w:rPr>
          <w:noProof/>
        </w:rPr>
        <w:drawing>
          <wp:inline distT="0" distB="0" distL="0" distR="0">
            <wp:extent cx="4358640" cy="2882412"/>
            <wp:effectExtent l="19050" t="0" r="3810" b="0"/>
            <wp:docPr id="12" name="Рисунок 12" descr="Siemens PXG3.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emens PXG3.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198" b="1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88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Рисунок 1</w:t>
      </w:r>
      <w:r w:rsidR="0067257F">
        <w:rPr>
          <w:rFonts w:cs="Times New Roman"/>
          <w:color w:val="auto"/>
          <w:szCs w:val="28"/>
        </w:rPr>
        <w:t>4</w:t>
      </w:r>
      <w:r w:rsidRPr="003C26D2">
        <w:rPr>
          <w:rFonts w:cs="Times New Roman"/>
          <w:color w:val="auto"/>
          <w:szCs w:val="28"/>
        </w:rPr>
        <w:t xml:space="preserve"> – Программируемый контроллер SIEMENS PXG3.L</w:t>
      </w:r>
    </w:p>
    <w:p w:rsidR="00371224" w:rsidRPr="003C26D2" w:rsidRDefault="00371224" w:rsidP="002B1660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Свободно программируемый контроллер обеспечивает возможность реализации системно-ориентированных и прикладных функций. Кроме функций управления со свободно-программируемой логикой, контроллер поддерживает следующие удобные функции управления: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Управление маршрутизацией тревожных сообщений в сети. Три уровня функциональности тревожных сообщений различных приоритетов. Надёжное отслеживание и контроль передачи тревожных сообщений;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временные программы;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построение трендов;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возможность удалённого управления;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защита доступа к сети с индивидуальными профилями и уровнями доступа для пользователей.</w:t>
      </w:r>
    </w:p>
    <w:p w:rsidR="00371224" w:rsidRPr="003C26D2" w:rsidRDefault="00371224" w:rsidP="002B1660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Особенности: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обмен данными между сетями MS/</w:t>
      </w:r>
      <w:proofErr w:type="spellStart"/>
      <w:r w:rsidRPr="003C26D2">
        <w:rPr>
          <w:rFonts w:cs="Times New Roman"/>
          <w:color w:val="auto"/>
          <w:szCs w:val="28"/>
        </w:rPr>
        <w:t>BACnet</w:t>
      </w:r>
      <w:proofErr w:type="spellEnd"/>
      <w:r w:rsidRPr="003C26D2">
        <w:rPr>
          <w:rFonts w:cs="Times New Roman"/>
          <w:color w:val="auto"/>
          <w:szCs w:val="28"/>
        </w:rPr>
        <w:t xml:space="preserve">/TP, </w:t>
      </w:r>
      <w:proofErr w:type="spellStart"/>
      <w:r w:rsidRPr="003C26D2">
        <w:rPr>
          <w:rFonts w:cs="Times New Roman"/>
          <w:color w:val="auto"/>
          <w:szCs w:val="28"/>
        </w:rPr>
        <w:t>LonTalk</w:t>
      </w:r>
      <w:proofErr w:type="spellEnd"/>
      <w:r w:rsidRPr="003C26D2">
        <w:rPr>
          <w:rFonts w:cs="Times New Roman"/>
          <w:color w:val="auto"/>
          <w:szCs w:val="28"/>
        </w:rPr>
        <w:t>/</w:t>
      </w:r>
      <w:proofErr w:type="spellStart"/>
      <w:r w:rsidRPr="003C26D2">
        <w:rPr>
          <w:rFonts w:cs="Times New Roman"/>
          <w:color w:val="auto"/>
          <w:szCs w:val="28"/>
        </w:rPr>
        <w:t>BACnet</w:t>
      </w:r>
      <w:proofErr w:type="spellEnd"/>
      <w:r w:rsidRPr="003C26D2">
        <w:rPr>
          <w:rFonts w:cs="Times New Roman"/>
          <w:color w:val="auto"/>
          <w:szCs w:val="28"/>
        </w:rPr>
        <w:t xml:space="preserve"> (только для PXG3.L) и IP/</w:t>
      </w:r>
      <w:proofErr w:type="spellStart"/>
      <w:r w:rsidRPr="003C26D2">
        <w:rPr>
          <w:rFonts w:cs="Times New Roman"/>
          <w:color w:val="auto"/>
          <w:szCs w:val="28"/>
        </w:rPr>
        <w:t>BACnet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настройка посредством XWORKS </w:t>
      </w:r>
      <w:proofErr w:type="spellStart"/>
      <w:r w:rsidRPr="003C26D2">
        <w:rPr>
          <w:rFonts w:cs="Times New Roman"/>
          <w:color w:val="auto"/>
          <w:szCs w:val="28"/>
        </w:rPr>
        <w:t>plus</w:t>
      </w:r>
      <w:proofErr w:type="spellEnd"/>
      <w:r w:rsidRPr="003C26D2">
        <w:rPr>
          <w:rFonts w:cs="Times New Roman"/>
          <w:color w:val="auto"/>
          <w:szCs w:val="28"/>
        </w:rPr>
        <w:t xml:space="preserve"> или </w:t>
      </w:r>
      <w:proofErr w:type="spellStart"/>
      <w:r w:rsidRPr="003C26D2">
        <w:rPr>
          <w:rFonts w:cs="Times New Roman"/>
          <w:color w:val="auto"/>
          <w:szCs w:val="28"/>
        </w:rPr>
        <w:t>веб-браузера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осуществление доступа к статистике сети посредством </w:t>
      </w:r>
      <w:proofErr w:type="spellStart"/>
      <w:r w:rsidRPr="003C26D2">
        <w:rPr>
          <w:rFonts w:cs="Times New Roman"/>
          <w:color w:val="auto"/>
          <w:szCs w:val="28"/>
        </w:rPr>
        <w:t>веб-браузера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proofErr w:type="gramStart"/>
      <w:r w:rsidRPr="003C26D2">
        <w:rPr>
          <w:rFonts w:cs="Times New Roman"/>
          <w:color w:val="auto"/>
          <w:szCs w:val="28"/>
        </w:rPr>
        <w:t>оснащен</w:t>
      </w:r>
      <w:proofErr w:type="gramEnd"/>
      <w:r w:rsidRPr="003C26D2">
        <w:rPr>
          <w:rFonts w:cs="Times New Roman"/>
          <w:color w:val="auto"/>
          <w:szCs w:val="28"/>
        </w:rPr>
        <w:t xml:space="preserve"> портом </w:t>
      </w:r>
      <w:proofErr w:type="spellStart"/>
      <w:r w:rsidRPr="003C26D2">
        <w:rPr>
          <w:rFonts w:cs="Times New Roman"/>
          <w:color w:val="auto"/>
          <w:szCs w:val="28"/>
        </w:rPr>
        <w:t>Ethernet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371224" w:rsidRPr="003C26D2" w:rsidRDefault="00371224" w:rsidP="00B01681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величина скорости передачи данных по сетям </w:t>
      </w:r>
      <w:proofErr w:type="spellStart"/>
      <w:r w:rsidRPr="003C26D2">
        <w:rPr>
          <w:rFonts w:cs="Times New Roman"/>
          <w:color w:val="auto"/>
          <w:szCs w:val="28"/>
        </w:rPr>
        <w:t>BACnet</w:t>
      </w:r>
      <w:proofErr w:type="spellEnd"/>
      <w:r w:rsidRPr="003C26D2">
        <w:rPr>
          <w:rFonts w:cs="Times New Roman"/>
          <w:color w:val="auto"/>
          <w:szCs w:val="28"/>
        </w:rPr>
        <w:t xml:space="preserve"> TP/MS (соответствует RS-485): 9600, 19200, 38400, 76800.</w:t>
      </w:r>
    </w:p>
    <w:p w:rsidR="00371224" w:rsidRPr="003C26D2" w:rsidRDefault="00371224" w:rsidP="00B01681">
      <w:pPr>
        <w:spacing w:after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Программируемый логический контроллер </w:t>
      </w:r>
      <w:proofErr w:type="spellStart"/>
      <w:r w:rsidRPr="003C26D2">
        <w:rPr>
          <w:rFonts w:cs="Times New Roman"/>
          <w:color w:val="auto"/>
          <w:szCs w:val="28"/>
        </w:rPr>
        <w:t>Mitsubishi</w:t>
      </w:r>
      <w:proofErr w:type="spellEnd"/>
      <w:r w:rsidRPr="003C26D2">
        <w:rPr>
          <w:rFonts w:cs="Times New Roman"/>
          <w:color w:val="auto"/>
          <w:szCs w:val="28"/>
        </w:rPr>
        <w:t xml:space="preserve"> ADAM-5510M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4139362" cy="23846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526" t="4368" r="3837" b="19081"/>
                    <a:stretch/>
                  </pic:blipFill>
                  <pic:spPr bwMode="auto">
                    <a:xfrm>
                      <a:off x="0" y="0"/>
                      <a:ext cx="4139362" cy="238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Рисунок 1</w:t>
      </w:r>
      <w:r w:rsidR="0067257F">
        <w:rPr>
          <w:rFonts w:cs="Times New Roman"/>
          <w:color w:val="auto"/>
          <w:szCs w:val="28"/>
        </w:rPr>
        <w:t>5</w:t>
      </w:r>
      <w:r w:rsidRPr="003C26D2">
        <w:rPr>
          <w:rFonts w:cs="Times New Roman"/>
          <w:color w:val="auto"/>
          <w:szCs w:val="28"/>
        </w:rPr>
        <w:t xml:space="preserve"> – Программируемый контроллер </w:t>
      </w:r>
      <w:proofErr w:type="spellStart"/>
      <w:r w:rsidRPr="003C26D2">
        <w:rPr>
          <w:rFonts w:cs="Times New Roman"/>
          <w:color w:val="auto"/>
          <w:szCs w:val="28"/>
        </w:rPr>
        <w:t>Mitsubishi</w:t>
      </w:r>
      <w:proofErr w:type="spellEnd"/>
      <w:r w:rsidRPr="003C26D2">
        <w:rPr>
          <w:rFonts w:cs="Times New Roman"/>
          <w:color w:val="auto"/>
          <w:szCs w:val="28"/>
        </w:rPr>
        <w:t xml:space="preserve"> ADAM-5510M</w:t>
      </w:r>
    </w:p>
    <w:p w:rsidR="00371224" w:rsidRPr="003C26D2" w:rsidRDefault="00371224" w:rsidP="002B1660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Свободно программируемый контроллер обеспечивает возможность реализации системно-ориентированных и прикладных функций. Кроме функций управления со свободно-программируемой логикой, контроллер поддерживает следующие функции управления:</w:t>
      </w:r>
    </w:p>
    <w:p w:rsidR="00371224" w:rsidRPr="003C26D2" w:rsidRDefault="00371224" w:rsidP="00B0168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три уровня функциональности тревожных сообщений различных приоритетов. Надёжное отслеживание и контроль передачи тревожных сообщений;</w:t>
      </w:r>
    </w:p>
    <w:p w:rsidR="00371224" w:rsidRPr="003C26D2" w:rsidRDefault="00371224" w:rsidP="00B0168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временные программы;</w:t>
      </w:r>
    </w:p>
    <w:p w:rsidR="00371224" w:rsidRPr="003C26D2" w:rsidRDefault="00371224" w:rsidP="00B0168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возможность удалённого управления;</w:t>
      </w:r>
    </w:p>
    <w:p w:rsidR="003515C1" w:rsidRDefault="00371224" w:rsidP="00B01681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коммуникация с использованием стандартного протокола </w:t>
      </w:r>
      <w:proofErr w:type="spellStart"/>
      <w:r w:rsidRPr="003C26D2">
        <w:rPr>
          <w:rFonts w:cs="Times New Roman"/>
          <w:color w:val="auto"/>
          <w:szCs w:val="28"/>
        </w:rPr>
        <w:t>Modbus</w:t>
      </w:r>
      <w:proofErr w:type="spellEnd"/>
      <w:r w:rsidRPr="003C26D2">
        <w:rPr>
          <w:rFonts w:cs="Times New Roman"/>
          <w:color w:val="auto"/>
          <w:szCs w:val="28"/>
        </w:rPr>
        <w:t>.</w:t>
      </w:r>
    </w:p>
    <w:p w:rsidR="00371224" w:rsidRPr="003C26D2" w:rsidRDefault="00371224" w:rsidP="003515C1">
      <w:pPr>
        <w:pStyle w:val="a3"/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Возможна коммуникация с другими контроллерами, станцией управления и панелью оператора через соответствующее сетевое оборудование.</w:t>
      </w:r>
    </w:p>
    <w:p w:rsidR="002B1660" w:rsidRDefault="002B1660" w:rsidP="00B01681">
      <w:pPr>
        <w:spacing w:after="0"/>
        <w:rPr>
          <w:rFonts w:cs="Times New Roman"/>
          <w:color w:val="auto"/>
          <w:szCs w:val="28"/>
        </w:rPr>
      </w:pPr>
    </w:p>
    <w:p w:rsidR="00AA5867" w:rsidRDefault="00AA5867" w:rsidP="00B01681">
      <w:pPr>
        <w:spacing w:after="0"/>
        <w:rPr>
          <w:rFonts w:cs="Times New Roman"/>
          <w:color w:val="auto"/>
          <w:szCs w:val="28"/>
        </w:rPr>
      </w:pPr>
    </w:p>
    <w:p w:rsidR="00371224" w:rsidRPr="003C26D2" w:rsidRDefault="00371224" w:rsidP="00B01681">
      <w:pPr>
        <w:spacing w:after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Таблица </w:t>
      </w:r>
      <w:r w:rsidR="003515C1">
        <w:rPr>
          <w:rFonts w:cs="Times New Roman"/>
          <w:color w:val="auto"/>
          <w:szCs w:val="28"/>
        </w:rPr>
        <w:t>3</w:t>
      </w:r>
      <w:r w:rsidRPr="003C26D2">
        <w:rPr>
          <w:rFonts w:cs="Times New Roman"/>
          <w:color w:val="auto"/>
          <w:szCs w:val="28"/>
        </w:rPr>
        <w:t xml:space="preserve"> – сравнение контроллеров</w:t>
      </w:r>
    </w:p>
    <w:tbl>
      <w:tblPr>
        <w:tblStyle w:val="a4"/>
        <w:tblW w:w="0" w:type="auto"/>
        <w:tblLook w:val="04A0"/>
      </w:tblPr>
      <w:tblGrid>
        <w:gridCol w:w="2171"/>
        <w:gridCol w:w="2783"/>
        <w:gridCol w:w="2390"/>
        <w:gridCol w:w="2227"/>
      </w:tblGrid>
      <w:tr w:rsidR="00371224" w:rsidRPr="003C26D2" w:rsidTr="00AA5867">
        <w:trPr>
          <w:trHeight w:val="92"/>
        </w:trPr>
        <w:tc>
          <w:tcPr>
            <w:tcW w:w="2168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2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ОВЕН</w:t>
            </w:r>
          </w:p>
        </w:tc>
        <w:tc>
          <w:tcPr>
            <w:tcW w:w="2392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Siemens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PXG3.L</w:t>
            </w:r>
          </w:p>
        </w:tc>
        <w:tc>
          <w:tcPr>
            <w:tcW w:w="222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Mitsubishi ADAM-5510M</w:t>
            </w:r>
          </w:p>
        </w:tc>
      </w:tr>
      <w:tr w:rsidR="00371224" w:rsidRPr="003C26D2" w:rsidTr="00AA5867">
        <w:trPr>
          <w:trHeight w:val="92"/>
        </w:trPr>
        <w:tc>
          <w:tcPr>
            <w:tcW w:w="2168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Рабочее напряжение</w:t>
            </w:r>
          </w:p>
        </w:tc>
        <w:tc>
          <w:tcPr>
            <w:tcW w:w="2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AC/</w:t>
            </w: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DC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24 V</w:t>
            </w:r>
          </w:p>
        </w:tc>
        <w:tc>
          <w:tcPr>
            <w:tcW w:w="2392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AC 24 V, DC 12</w:t>
            </w:r>
            <w:r w:rsidRPr="003C26D2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40 V</w:t>
            </w:r>
          </w:p>
        </w:tc>
        <w:tc>
          <w:tcPr>
            <w:tcW w:w="222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AC/</w:t>
            </w:r>
            <w:r w:rsidRPr="003C26D2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DC</w:t>
            </w: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 24 V</w:t>
            </w:r>
          </w:p>
        </w:tc>
      </w:tr>
      <w:tr w:rsidR="00371224" w:rsidRPr="003C26D2" w:rsidTr="00AA5867">
        <w:tc>
          <w:tcPr>
            <w:tcW w:w="2168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Память</w:t>
            </w:r>
          </w:p>
        </w:tc>
        <w:tc>
          <w:tcPr>
            <w:tcW w:w="2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448 кбайт</w:t>
            </w:r>
          </w:p>
        </w:tc>
        <w:tc>
          <w:tcPr>
            <w:tcW w:w="2392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16 </w:t>
            </w:r>
            <w:proofErr w:type="gramStart"/>
            <w:r w:rsidRPr="003C26D2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M</w:t>
            </w:r>
            <w:proofErr w:type="gramEnd"/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б</w:t>
            </w:r>
          </w:p>
        </w:tc>
        <w:tc>
          <w:tcPr>
            <w:tcW w:w="222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1,5 </w:t>
            </w:r>
            <w:proofErr w:type="gramStart"/>
            <w:r w:rsidRPr="003C26D2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M</w:t>
            </w:r>
            <w:proofErr w:type="gramEnd"/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б</w:t>
            </w:r>
          </w:p>
        </w:tc>
      </w:tr>
      <w:tr w:rsidR="00371224" w:rsidRPr="003C26D2" w:rsidTr="00AA5867">
        <w:tc>
          <w:tcPr>
            <w:tcW w:w="2168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Габариты (W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x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H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x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D)</w:t>
            </w:r>
          </w:p>
        </w:tc>
        <w:tc>
          <w:tcPr>
            <w:tcW w:w="2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157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х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60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х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86 мм</w:t>
            </w:r>
          </w:p>
        </w:tc>
        <w:tc>
          <w:tcPr>
            <w:tcW w:w="2392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162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x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74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x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90 мм</w:t>
            </w:r>
          </w:p>
        </w:tc>
        <w:tc>
          <w:tcPr>
            <w:tcW w:w="222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1</w:t>
            </w:r>
            <w:r w:rsidRPr="003C26D2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7</w:t>
            </w: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x</w:t>
            </w:r>
            <w:proofErr w:type="spellEnd"/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 74 </w:t>
            </w:r>
            <w:proofErr w:type="spellStart"/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x</w:t>
            </w:r>
            <w:proofErr w:type="spellEnd"/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 96 мм</w:t>
            </w:r>
          </w:p>
        </w:tc>
      </w:tr>
      <w:tr w:rsidR="00371224" w:rsidRPr="003C26D2" w:rsidTr="00AA5867">
        <w:tc>
          <w:tcPr>
            <w:tcW w:w="2168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Класс защиты</w:t>
            </w:r>
          </w:p>
        </w:tc>
        <w:tc>
          <w:tcPr>
            <w:tcW w:w="2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IP20</w:t>
            </w:r>
          </w:p>
        </w:tc>
        <w:tc>
          <w:tcPr>
            <w:tcW w:w="2392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IP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222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IP20</w:t>
            </w:r>
          </w:p>
        </w:tc>
      </w:tr>
      <w:tr w:rsidR="00371224" w:rsidRPr="003C26D2" w:rsidTr="00AA5867">
        <w:tc>
          <w:tcPr>
            <w:tcW w:w="2171" w:type="dxa"/>
            <w:tcBorders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Коммуникация</w:t>
            </w:r>
          </w:p>
        </w:tc>
        <w:tc>
          <w:tcPr>
            <w:tcW w:w="2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ОВЕН,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Modbus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RTU/ASCII,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GateWay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(протокол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CoDeSys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3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BACnet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/ IP (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BACnet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/IPv4 and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BACnet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/IPv6) ,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BACnet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LonTalk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BACnet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/ MS / TP</w:t>
            </w:r>
          </w:p>
        </w:tc>
        <w:tc>
          <w:tcPr>
            <w:tcW w:w="2228" w:type="dxa"/>
            <w:tcBorders>
              <w:lef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Modbus</w:t>
            </w:r>
            <w:proofErr w:type="spellEnd"/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 TCP/RTU/ASCII</w:t>
            </w:r>
          </w:p>
        </w:tc>
      </w:tr>
      <w:tr w:rsidR="00371224" w:rsidRPr="003C26D2" w:rsidTr="00AA5867">
        <w:tc>
          <w:tcPr>
            <w:tcW w:w="2171" w:type="dxa"/>
            <w:tcBorders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Потребляемая мощность</w:t>
            </w:r>
          </w:p>
        </w:tc>
        <w:tc>
          <w:tcPr>
            <w:tcW w:w="2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12 Вт</w:t>
            </w:r>
          </w:p>
        </w:tc>
        <w:tc>
          <w:tcPr>
            <w:tcW w:w="23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 Вт</w:t>
            </w:r>
          </w:p>
        </w:tc>
        <w:tc>
          <w:tcPr>
            <w:tcW w:w="2228" w:type="dxa"/>
            <w:tcBorders>
              <w:lef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24Вт</w:t>
            </w:r>
          </w:p>
        </w:tc>
      </w:tr>
      <w:tr w:rsidR="00371224" w:rsidRPr="003C26D2" w:rsidTr="00AA5867">
        <w:tc>
          <w:tcPr>
            <w:tcW w:w="2171" w:type="dxa"/>
            <w:tcBorders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Интерфейсы</w:t>
            </w:r>
          </w:p>
        </w:tc>
        <w:tc>
          <w:tcPr>
            <w:tcW w:w="2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RS-485, RS-232</w:t>
            </w:r>
          </w:p>
        </w:tc>
        <w:tc>
          <w:tcPr>
            <w:tcW w:w="23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RS-485, RS-232 USB Type B, RJ-45</w:t>
            </w:r>
          </w:p>
        </w:tc>
        <w:tc>
          <w:tcPr>
            <w:tcW w:w="2228" w:type="dxa"/>
            <w:tcBorders>
              <w:lef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RS-485, S-232</w:t>
            </w:r>
          </w:p>
        </w:tc>
      </w:tr>
      <w:tr w:rsidR="00371224" w:rsidRPr="003C26D2" w:rsidTr="00AA5867">
        <w:tc>
          <w:tcPr>
            <w:tcW w:w="2171" w:type="dxa"/>
            <w:tcBorders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Кол-во интерфейсов</w:t>
            </w:r>
          </w:p>
        </w:tc>
        <w:tc>
          <w:tcPr>
            <w:tcW w:w="2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16 ввод/8 вывод</w:t>
            </w:r>
          </w:p>
        </w:tc>
        <w:tc>
          <w:tcPr>
            <w:tcW w:w="23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32 ввод/ 22 вывод</w:t>
            </w:r>
          </w:p>
        </w:tc>
        <w:tc>
          <w:tcPr>
            <w:tcW w:w="2228" w:type="dxa"/>
            <w:tcBorders>
              <w:lef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14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ввод/ </w:t>
            </w: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8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вывод</w:t>
            </w:r>
          </w:p>
        </w:tc>
      </w:tr>
      <w:tr w:rsidR="00371224" w:rsidRPr="003C26D2" w:rsidTr="00AA5867">
        <w:tc>
          <w:tcPr>
            <w:tcW w:w="2171" w:type="dxa"/>
            <w:tcBorders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Процессор</w:t>
            </w:r>
          </w:p>
        </w:tc>
        <w:tc>
          <w:tcPr>
            <w:tcW w:w="2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процессор на базе ядра ARM-7, 32. разряда, 50 МГц</w:t>
            </w:r>
          </w:p>
        </w:tc>
        <w:tc>
          <w:tcPr>
            <w:tcW w:w="23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Atmel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ARM9</w:t>
            </w:r>
          </w:p>
        </w:tc>
        <w:tc>
          <w:tcPr>
            <w:tcW w:w="2228" w:type="dxa"/>
            <w:tcBorders>
              <w:lef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MotorolaPower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PC MPC885</w:t>
            </w:r>
          </w:p>
        </w:tc>
      </w:tr>
      <w:tr w:rsidR="00371224" w:rsidRPr="003C26D2" w:rsidTr="00AA5867">
        <w:trPr>
          <w:trHeight w:val="86"/>
        </w:trPr>
        <w:tc>
          <w:tcPr>
            <w:tcW w:w="2171" w:type="dxa"/>
            <w:tcBorders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Конструктивное исполнение</w:t>
            </w:r>
          </w:p>
        </w:tc>
        <w:tc>
          <w:tcPr>
            <w:tcW w:w="2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На </w:t>
            </w: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DIN-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рейку</w:t>
            </w:r>
          </w:p>
        </w:tc>
        <w:tc>
          <w:tcPr>
            <w:tcW w:w="23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На </w:t>
            </w: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DIN-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рейку</w:t>
            </w:r>
          </w:p>
        </w:tc>
        <w:tc>
          <w:tcPr>
            <w:tcW w:w="2228" w:type="dxa"/>
            <w:tcBorders>
              <w:left w:val="single" w:sz="4" w:space="0" w:color="auto"/>
            </w:tcBorders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На </w:t>
            </w: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DIN-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рейку</w:t>
            </w:r>
          </w:p>
        </w:tc>
      </w:tr>
      <w:tr w:rsidR="00371224" w:rsidRPr="003C26D2" w:rsidTr="00AA5867">
        <w:tblPrEx>
          <w:tblLook w:val="0000"/>
        </w:tblPrEx>
        <w:trPr>
          <w:trHeight w:val="404"/>
        </w:trPr>
        <w:tc>
          <w:tcPr>
            <w:tcW w:w="2171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Цена</w:t>
            </w:r>
          </w:p>
        </w:tc>
        <w:tc>
          <w:tcPr>
            <w:tcW w:w="2780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12 390</w:t>
            </w:r>
          </w:p>
        </w:tc>
        <w:tc>
          <w:tcPr>
            <w:tcW w:w="2392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13 641 рублей</w:t>
            </w:r>
          </w:p>
        </w:tc>
        <w:tc>
          <w:tcPr>
            <w:tcW w:w="2228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21 491 рублей</w:t>
            </w:r>
          </w:p>
        </w:tc>
      </w:tr>
    </w:tbl>
    <w:p w:rsidR="00371224" w:rsidRPr="003C26D2" w:rsidRDefault="00371224" w:rsidP="001D5F53">
      <w:pPr>
        <w:spacing w:before="240"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 выборе контроллера наиболее важными аспектами является количество интерфейсов, память и потребление энергии.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Из представленных в таблице контроллеров, выбран</w:t>
      </w:r>
      <w:r w:rsidR="007F44F1"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</w:rPr>
        <w:t xml:space="preserve">контроллер </w:t>
      </w:r>
      <w:r w:rsidRPr="003C26D2">
        <w:rPr>
          <w:rFonts w:cs="Times New Roman"/>
          <w:color w:val="auto"/>
          <w:szCs w:val="28"/>
          <w:lang w:val="en-US"/>
        </w:rPr>
        <w:t>Siemens</w:t>
      </w:r>
      <w:r w:rsidRPr="003C26D2">
        <w:rPr>
          <w:rFonts w:cs="Times New Roman"/>
          <w:color w:val="auto"/>
          <w:szCs w:val="28"/>
        </w:rPr>
        <w:t xml:space="preserve"> PXG3.L. Так как </w:t>
      </w:r>
      <w:r w:rsidR="006176D0">
        <w:rPr>
          <w:rFonts w:cs="Times New Roman"/>
          <w:color w:val="auto"/>
          <w:szCs w:val="28"/>
        </w:rPr>
        <w:t>в</w:t>
      </w:r>
      <w:r w:rsidRPr="003C26D2">
        <w:rPr>
          <w:rFonts w:cs="Times New Roman"/>
          <w:color w:val="auto"/>
          <w:szCs w:val="28"/>
        </w:rPr>
        <w:t xml:space="preserve"> сравнени</w:t>
      </w:r>
      <w:r w:rsidR="006176D0">
        <w:rPr>
          <w:rFonts w:cs="Times New Roman"/>
          <w:color w:val="auto"/>
          <w:szCs w:val="28"/>
        </w:rPr>
        <w:t>и</w:t>
      </w:r>
      <w:r w:rsidRPr="003C26D2">
        <w:rPr>
          <w:rFonts w:cs="Times New Roman"/>
          <w:color w:val="auto"/>
          <w:szCs w:val="28"/>
        </w:rPr>
        <w:t xml:space="preserve"> с остальными контроллерами </w:t>
      </w:r>
      <w:r w:rsidR="006176D0">
        <w:rPr>
          <w:rFonts w:cs="Times New Roman"/>
          <w:color w:val="auto"/>
          <w:szCs w:val="28"/>
        </w:rPr>
        <w:t xml:space="preserve">объем встроенной </w:t>
      </w:r>
      <w:r w:rsidRPr="003C26D2">
        <w:rPr>
          <w:rFonts w:cs="Times New Roman"/>
          <w:color w:val="auto"/>
          <w:szCs w:val="28"/>
        </w:rPr>
        <w:t>памят</w:t>
      </w:r>
      <w:r w:rsidR="006176D0">
        <w:rPr>
          <w:rFonts w:cs="Times New Roman"/>
          <w:color w:val="auto"/>
          <w:szCs w:val="28"/>
        </w:rPr>
        <w:t>и</w:t>
      </w:r>
      <w:r w:rsidRPr="003C26D2">
        <w:rPr>
          <w:rFonts w:cs="Times New Roman"/>
          <w:color w:val="auto"/>
          <w:szCs w:val="28"/>
        </w:rPr>
        <w:t xml:space="preserve"> </w:t>
      </w:r>
      <w:r w:rsidR="006176D0">
        <w:rPr>
          <w:rFonts w:cs="Times New Roman"/>
          <w:color w:val="auto"/>
          <w:szCs w:val="28"/>
        </w:rPr>
        <w:t>ПЛК</w:t>
      </w:r>
      <w:r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  <w:lang w:val="en-US"/>
        </w:rPr>
        <w:t>Siemens</w:t>
      </w:r>
      <w:r w:rsidRPr="003C26D2">
        <w:rPr>
          <w:rFonts w:cs="Times New Roman"/>
          <w:color w:val="auto"/>
          <w:szCs w:val="28"/>
        </w:rPr>
        <w:t xml:space="preserve"> </w:t>
      </w:r>
      <w:r w:rsidR="006176D0">
        <w:rPr>
          <w:rFonts w:cs="Times New Roman"/>
          <w:color w:val="auto"/>
          <w:szCs w:val="28"/>
        </w:rPr>
        <w:t>выше</w:t>
      </w:r>
      <w:r w:rsidRPr="003C26D2">
        <w:rPr>
          <w:rFonts w:cs="Times New Roman"/>
          <w:color w:val="auto"/>
          <w:szCs w:val="28"/>
        </w:rPr>
        <w:t xml:space="preserve"> в несколько раз, потребляемая мощность ниже, а количество интерфейсов больше.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PXG3 работает по сети </w:t>
      </w:r>
      <w:proofErr w:type="spellStart"/>
      <w:r w:rsidRPr="003C26D2">
        <w:rPr>
          <w:rFonts w:cs="Times New Roman"/>
          <w:color w:val="auto"/>
          <w:szCs w:val="28"/>
        </w:rPr>
        <w:t>bacnet</w:t>
      </w:r>
      <w:proofErr w:type="spellEnd"/>
      <w:r w:rsidRPr="003C26D2">
        <w:rPr>
          <w:rFonts w:cs="Times New Roman"/>
          <w:color w:val="auto"/>
          <w:szCs w:val="28"/>
        </w:rPr>
        <w:t xml:space="preserve">. Контроллер подключается к сети по протоколу </w:t>
      </w:r>
      <w:proofErr w:type="spellStart"/>
      <w:r w:rsidRPr="003C26D2">
        <w:rPr>
          <w:rFonts w:cs="Times New Roman"/>
          <w:color w:val="auto"/>
          <w:szCs w:val="28"/>
        </w:rPr>
        <w:t>bacnet</w:t>
      </w:r>
      <w:proofErr w:type="spellEnd"/>
      <w:r w:rsidRPr="003C26D2">
        <w:rPr>
          <w:rFonts w:cs="Times New Roman"/>
          <w:color w:val="auto"/>
          <w:szCs w:val="28"/>
        </w:rPr>
        <w:t>/IP, информирует о состоянии сети (PXG3.L только) по каналу BACNET MS/TP, отображено на рисунке 1</w:t>
      </w:r>
      <w:r w:rsidR="0067257F">
        <w:rPr>
          <w:rFonts w:cs="Times New Roman"/>
          <w:color w:val="auto"/>
          <w:szCs w:val="28"/>
        </w:rPr>
        <w:t>6.</w:t>
      </w:r>
    </w:p>
    <w:p w:rsidR="00371224" w:rsidRPr="003C26D2" w:rsidRDefault="00371224" w:rsidP="00B01681">
      <w:pPr>
        <w:spacing w:after="0"/>
        <w:jc w:val="center"/>
        <w:rPr>
          <w:rFonts w:cs="Times New Roman"/>
          <w:b/>
          <w:color w:val="auto"/>
          <w:szCs w:val="28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5058380" cy="3426665"/>
            <wp:effectExtent l="19050" t="0" r="89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443" b="3582"/>
                    <a:stretch/>
                  </pic:blipFill>
                  <pic:spPr bwMode="auto">
                    <a:xfrm>
                      <a:off x="0" y="0"/>
                      <a:ext cx="5058380" cy="34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Рисунок 1</w:t>
      </w:r>
      <w:r w:rsidR="0067257F">
        <w:rPr>
          <w:rFonts w:cs="Times New Roman"/>
          <w:color w:val="auto"/>
          <w:szCs w:val="28"/>
        </w:rPr>
        <w:t xml:space="preserve">6 </w:t>
      </w:r>
      <w:r w:rsidRPr="003C26D2">
        <w:rPr>
          <w:rFonts w:cs="Times New Roman"/>
          <w:color w:val="auto"/>
          <w:szCs w:val="28"/>
        </w:rPr>
        <w:t xml:space="preserve">– Подключение к сети по протоколу </w:t>
      </w:r>
      <w:proofErr w:type="spellStart"/>
      <w:r w:rsidRPr="003C26D2">
        <w:rPr>
          <w:rFonts w:cs="Times New Roman"/>
          <w:color w:val="auto"/>
          <w:szCs w:val="28"/>
        </w:rPr>
        <w:t>bacnet</w:t>
      </w:r>
      <w:proofErr w:type="spellEnd"/>
      <w:r w:rsidRPr="003C26D2">
        <w:rPr>
          <w:rFonts w:cs="Times New Roman"/>
          <w:color w:val="auto"/>
          <w:szCs w:val="28"/>
        </w:rPr>
        <w:t>/IP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Датчик движения и освещенности </w:t>
      </w:r>
      <w:proofErr w:type="spellStart"/>
      <w:r w:rsidRPr="003C26D2">
        <w:rPr>
          <w:rFonts w:cs="Times New Roman"/>
          <w:color w:val="auto"/>
          <w:szCs w:val="28"/>
        </w:rPr>
        <w:t>Feron</w:t>
      </w:r>
      <w:proofErr w:type="spellEnd"/>
      <w:r w:rsidRPr="003C26D2">
        <w:rPr>
          <w:rFonts w:cs="Times New Roman"/>
          <w:color w:val="auto"/>
          <w:szCs w:val="28"/>
        </w:rPr>
        <w:t xml:space="preserve"> 22072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1) Инфракрасный потолочный датчик </w:t>
      </w:r>
      <w:proofErr w:type="spellStart"/>
      <w:r w:rsidRPr="003C26D2">
        <w:rPr>
          <w:rFonts w:cs="Times New Roman"/>
          <w:color w:val="auto"/>
          <w:szCs w:val="28"/>
        </w:rPr>
        <w:t>Feron</w:t>
      </w:r>
      <w:proofErr w:type="spellEnd"/>
      <w:r w:rsidRPr="003C26D2">
        <w:rPr>
          <w:rFonts w:cs="Times New Roman"/>
          <w:color w:val="auto"/>
          <w:szCs w:val="28"/>
        </w:rPr>
        <w:t xml:space="preserve"> 22072 предназначен для непрерывного кругового контроля освещения и движения углом обнаружения 360.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Монтируется под потолками, навесами крыш, навесами для автомобилей, свесами крыш или балконами.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2280863" cy="212080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400" t="1638" r="1547" b="1405"/>
                    <a:stretch/>
                  </pic:blipFill>
                  <pic:spPr bwMode="auto">
                    <a:xfrm>
                      <a:off x="0" y="0"/>
                      <a:ext cx="2297671" cy="213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17 – </w:t>
      </w:r>
      <w:proofErr w:type="spellStart"/>
      <w:r w:rsidRPr="003C26D2">
        <w:rPr>
          <w:rFonts w:cs="Times New Roman"/>
          <w:color w:val="auto"/>
          <w:szCs w:val="28"/>
        </w:rPr>
        <w:t>Feron</w:t>
      </w:r>
      <w:proofErr w:type="spellEnd"/>
      <w:r w:rsidRPr="003C26D2">
        <w:rPr>
          <w:rFonts w:cs="Times New Roman"/>
          <w:color w:val="auto"/>
          <w:szCs w:val="28"/>
        </w:rPr>
        <w:t xml:space="preserve"> 22072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Датчик движения и освещенности SNS-L-07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2) Потолочный датчик SNS-L-07 предназначен для непрерывного кругового контроля освещения и движения углом обнаружения 360.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Монтируется под потолками, навесами крыш, навесами для автомобилей, свесами крыш или балконами.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1577738" cy="281538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7146" t="4878" r="4762" b="3136"/>
                    <a:stretch/>
                  </pic:blipFill>
                  <pic:spPr bwMode="auto">
                    <a:xfrm>
                      <a:off x="0" y="0"/>
                      <a:ext cx="1592705" cy="284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18 </w:t>
      </w:r>
      <w:r w:rsidR="0067257F">
        <w:rPr>
          <w:rFonts w:cs="Times New Roman"/>
          <w:color w:val="auto"/>
          <w:szCs w:val="28"/>
        </w:rPr>
        <w:t>–</w:t>
      </w:r>
      <w:r w:rsidRPr="003C26D2">
        <w:rPr>
          <w:rFonts w:cs="Times New Roman"/>
          <w:color w:val="auto"/>
          <w:szCs w:val="28"/>
        </w:rPr>
        <w:t xml:space="preserve"> Датчик движения и освещенности SNS-L-07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Датчик движения и освещенности IEK ДД 301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3) Инфракрасный потолочный датчик IEK ДД 301 предназначен для непрерывного кругового контроля освещения и движения углом обнаружения 360.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Монтируется под потолками, навесами крыш, навесами для автомобилей, свесами крыш или балконами.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2839453" cy="25901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446" t="4165" r="2424" b="4167"/>
                    <a:stretch/>
                  </pic:blipFill>
                  <pic:spPr bwMode="auto">
                    <a:xfrm>
                      <a:off x="0" y="0"/>
                      <a:ext cx="2859550" cy="260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Рисунок 19 – Датчик движения и освещенности IEK ДД 301</w:t>
      </w:r>
    </w:p>
    <w:p w:rsidR="00371224" w:rsidRPr="003C26D2" w:rsidRDefault="00371224" w:rsidP="00B01681">
      <w:pPr>
        <w:spacing w:after="0"/>
        <w:jc w:val="left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Таблица </w:t>
      </w:r>
      <w:r w:rsidR="003515C1">
        <w:rPr>
          <w:rFonts w:cs="Times New Roman"/>
          <w:color w:val="auto"/>
          <w:szCs w:val="28"/>
        </w:rPr>
        <w:t>4</w:t>
      </w:r>
      <w:r w:rsidRPr="003C26D2">
        <w:rPr>
          <w:rFonts w:cs="Times New Roman"/>
          <w:color w:val="auto"/>
          <w:szCs w:val="28"/>
        </w:rPr>
        <w:t xml:space="preserve"> – Сравнение датчиков движения и освещенности</w:t>
      </w:r>
    </w:p>
    <w:tbl>
      <w:tblPr>
        <w:tblStyle w:val="a4"/>
        <w:tblW w:w="5000" w:type="pct"/>
        <w:tblLook w:val="04A0"/>
      </w:tblPr>
      <w:tblGrid>
        <w:gridCol w:w="2392"/>
        <w:gridCol w:w="2393"/>
        <w:gridCol w:w="2393"/>
        <w:gridCol w:w="2393"/>
      </w:tblGrid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Feron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22072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SNS-L-07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IEK ДД 301</w:t>
            </w:r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Радиус действия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6м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5м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6м</w:t>
            </w:r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Рабочее напряжение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1,5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1,5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1,5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В</w:t>
            </w:r>
            <w:proofErr w:type="gramEnd"/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Нагрузка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1000</w:t>
            </w: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W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3500</w:t>
            </w: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W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800</w:t>
            </w: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W</w:t>
            </w:r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Напряжение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230В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230В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230В</w:t>
            </w:r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Степень защиты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ip</w:t>
            </w:r>
            <w:proofErr w:type="spell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44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20</w:t>
            </w:r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Угол обнаружения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360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360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360</w:t>
            </w:r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Высота установки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2.2 - 4М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2-5М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2,5-5М</w:t>
            </w:r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Скорость обнаружения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0,6м/с – 1,5м/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0,6м/с – 1,5м/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0,6м/с – 1,5м/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с</w:t>
            </w:r>
            <w:proofErr w:type="gramEnd"/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Поддерживаемые интерфейсы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RS-485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RS-485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RS-485</w:t>
            </w:r>
          </w:p>
        </w:tc>
      </w:tr>
      <w:tr w:rsidR="00371224" w:rsidRPr="003C26D2" w:rsidTr="000F1752">
        <w:tc>
          <w:tcPr>
            <w:tcW w:w="1250" w:type="pct"/>
            <w:shd w:val="clear" w:color="auto" w:fill="auto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Цена,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925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442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658</w:t>
            </w:r>
          </w:p>
        </w:tc>
      </w:tr>
    </w:tbl>
    <w:p w:rsidR="00371224" w:rsidRPr="003C26D2" w:rsidRDefault="00371224" w:rsidP="001D5F53">
      <w:pPr>
        <w:spacing w:before="240"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Важнейшими характеристиками датчика движения и освещенности является дальность действия и скоро обнаружения.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Исходя из соотношения </w:t>
      </w:r>
      <w:proofErr w:type="spellStart"/>
      <w:r w:rsidRPr="003C26D2">
        <w:rPr>
          <w:rFonts w:cs="Times New Roman"/>
          <w:color w:val="auto"/>
          <w:szCs w:val="28"/>
        </w:rPr>
        <w:t>характеристики\цена</w:t>
      </w:r>
      <w:proofErr w:type="spellEnd"/>
      <w:r w:rsidRPr="003C26D2">
        <w:rPr>
          <w:rFonts w:cs="Times New Roman"/>
          <w:color w:val="auto"/>
          <w:szCs w:val="28"/>
        </w:rPr>
        <w:t xml:space="preserve">, наиболее выгодным решением является датчик </w:t>
      </w:r>
      <w:r w:rsidRPr="003C26D2">
        <w:rPr>
          <w:rFonts w:cs="Times New Roman"/>
          <w:color w:val="auto"/>
          <w:szCs w:val="28"/>
          <w:lang w:val="en-US"/>
        </w:rPr>
        <w:t>IEK</w:t>
      </w:r>
      <w:r w:rsidRPr="003C26D2">
        <w:rPr>
          <w:rFonts w:cs="Times New Roman"/>
          <w:color w:val="auto"/>
          <w:szCs w:val="28"/>
        </w:rPr>
        <w:t xml:space="preserve"> ДД 301.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Следующим необходимым компонентом системы является </w:t>
      </w:r>
      <w:proofErr w:type="spellStart"/>
      <w:r w:rsidRPr="003C26D2">
        <w:rPr>
          <w:rFonts w:cs="Times New Roman"/>
          <w:color w:val="auto"/>
          <w:szCs w:val="28"/>
        </w:rPr>
        <w:t>диммер</w:t>
      </w:r>
      <w:proofErr w:type="spellEnd"/>
      <w:r w:rsidRPr="003C26D2">
        <w:rPr>
          <w:rFonts w:cs="Times New Roman"/>
          <w:color w:val="auto"/>
          <w:szCs w:val="28"/>
        </w:rPr>
        <w:t>, выбор оптимальной модели выполнен далее.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1) Автоматический </w:t>
      </w:r>
      <w:proofErr w:type="spellStart"/>
      <w:r w:rsidRPr="003C26D2">
        <w:rPr>
          <w:rFonts w:cs="Times New Roman"/>
          <w:color w:val="auto"/>
          <w:szCs w:val="28"/>
        </w:rPr>
        <w:t>диммер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iMLedRelay</w:t>
      </w:r>
      <w:proofErr w:type="spellEnd"/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Управляет яркостью нагрузки в автоматическом режиме зависимости от освещенности, что значительно экономит затраты на электроэнергию.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Режим "</w:t>
      </w:r>
      <w:proofErr w:type="spellStart"/>
      <w:r w:rsidRPr="003C26D2">
        <w:rPr>
          <w:rFonts w:cs="Times New Roman"/>
          <w:color w:val="auto"/>
          <w:szCs w:val="28"/>
        </w:rPr>
        <w:t>Day</w:t>
      </w:r>
      <w:proofErr w:type="spellEnd"/>
      <w:r w:rsidRPr="003C26D2">
        <w:rPr>
          <w:rFonts w:cs="Times New Roman"/>
          <w:color w:val="auto"/>
          <w:szCs w:val="28"/>
        </w:rPr>
        <w:t xml:space="preserve">", как правило, применяется для открытых мощных светодиодов. В дневное время яркость составляет 100%, в сумерки и ночью соответственно 75 и 50%. 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Режим "</w:t>
      </w:r>
      <w:proofErr w:type="spellStart"/>
      <w:r w:rsidRPr="003C26D2">
        <w:rPr>
          <w:rFonts w:cs="Times New Roman"/>
          <w:color w:val="auto"/>
          <w:szCs w:val="28"/>
        </w:rPr>
        <w:t>Night</w:t>
      </w:r>
      <w:proofErr w:type="spellEnd"/>
      <w:r w:rsidRPr="003C26D2">
        <w:rPr>
          <w:rFonts w:cs="Times New Roman"/>
          <w:color w:val="auto"/>
          <w:szCs w:val="28"/>
        </w:rPr>
        <w:t>"- в дневное время подсветка отключается. Ночью и в сумерки яркость составляет 100 и 50%, днем - выключена.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962025" cy="20572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l="59920" t="1221"/>
                    <a:stretch/>
                  </pic:blipFill>
                  <pic:spPr bwMode="auto">
                    <a:xfrm>
                      <a:off x="0" y="0"/>
                      <a:ext cx="970439" cy="207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20 </w:t>
      </w:r>
      <w:r w:rsidR="0067257F">
        <w:rPr>
          <w:rFonts w:cs="Times New Roman"/>
          <w:color w:val="auto"/>
          <w:szCs w:val="28"/>
        </w:rPr>
        <w:t>–</w:t>
      </w:r>
      <w:r w:rsidRPr="003C26D2">
        <w:rPr>
          <w:rFonts w:cs="Times New Roman"/>
          <w:color w:val="auto"/>
          <w:szCs w:val="28"/>
        </w:rPr>
        <w:t xml:space="preserve"> Автоматический </w:t>
      </w:r>
      <w:proofErr w:type="spellStart"/>
      <w:r w:rsidRPr="003C26D2">
        <w:rPr>
          <w:rFonts w:cs="Times New Roman"/>
          <w:color w:val="auto"/>
          <w:szCs w:val="28"/>
        </w:rPr>
        <w:t>диммер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iMLedRelay</w:t>
      </w:r>
      <w:proofErr w:type="spellEnd"/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2) Автоматический диммерDALI-SRP-2305-50W-CC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Диммер</w:t>
      </w:r>
      <w:proofErr w:type="spellEnd"/>
      <w:r w:rsidRPr="003C26D2">
        <w:rPr>
          <w:rFonts w:cs="Times New Roman"/>
          <w:color w:val="auto"/>
          <w:szCs w:val="28"/>
        </w:rPr>
        <w:t xml:space="preserve"> тока DALI для светильников.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4010025" cy="12288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10510" t="34971" r="10510" b="24140"/>
                    <a:stretch/>
                  </pic:blipFill>
                  <pic:spPr bwMode="auto">
                    <a:xfrm>
                      <a:off x="0" y="0"/>
                      <a:ext cx="4010450" cy="122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21 </w:t>
      </w:r>
      <w:r w:rsidR="0067257F">
        <w:rPr>
          <w:rFonts w:cs="Times New Roman"/>
          <w:color w:val="auto"/>
          <w:szCs w:val="28"/>
        </w:rPr>
        <w:t>–</w:t>
      </w:r>
      <w:r w:rsidRPr="003C26D2">
        <w:rPr>
          <w:rFonts w:cs="Times New Roman"/>
          <w:color w:val="auto"/>
          <w:szCs w:val="28"/>
        </w:rPr>
        <w:t xml:space="preserve"> Автоматический диммерDALI-SRP-2305-50W-CC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3) Автоматический </w:t>
      </w:r>
      <w:proofErr w:type="spellStart"/>
      <w:r w:rsidRPr="003C26D2">
        <w:rPr>
          <w:rFonts w:cs="Times New Roman"/>
          <w:color w:val="auto"/>
          <w:szCs w:val="28"/>
        </w:rPr>
        <w:t>диммер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  <w:lang w:val="en-US"/>
        </w:rPr>
        <w:t>ARLIGHTSR</w:t>
      </w:r>
      <w:r w:rsidRPr="003C26D2">
        <w:rPr>
          <w:rFonts w:cs="Times New Roman"/>
          <w:color w:val="auto"/>
          <w:szCs w:val="28"/>
        </w:rPr>
        <w:t>-2503</w:t>
      </w:r>
      <w:r w:rsidRPr="003C26D2">
        <w:rPr>
          <w:rFonts w:cs="Times New Roman"/>
          <w:color w:val="auto"/>
          <w:szCs w:val="28"/>
          <w:lang w:val="en-US"/>
        </w:rPr>
        <w:t>NS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Диммер</w:t>
      </w:r>
      <w:proofErr w:type="spellEnd"/>
      <w:r w:rsidRPr="003C26D2">
        <w:rPr>
          <w:rFonts w:cs="Times New Roman"/>
          <w:color w:val="auto"/>
          <w:szCs w:val="28"/>
        </w:rPr>
        <w:t xml:space="preserve"> для светильников. Управляется пультами и панелями для </w:t>
      </w:r>
      <w:proofErr w:type="spellStart"/>
      <w:r w:rsidRPr="003C26D2">
        <w:rPr>
          <w:rFonts w:cs="Times New Roman"/>
          <w:color w:val="auto"/>
          <w:szCs w:val="28"/>
        </w:rPr>
        <w:t>диммеров</w:t>
      </w:r>
      <w:proofErr w:type="spellEnd"/>
      <w:r w:rsidRPr="003C26D2">
        <w:rPr>
          <w:rFonts w:cs="Times New Roman"/>
          <w:color w:val="auto"/>
          <w:szCs w:val="28"/>
        </w:rPr>
        <w:t>.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3543300" cy="189657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273" t="24762" r="11624" b="26537"/>
                    <a:stretch/>
                  </pic:blipFill>
                  <pic:spPr bwMode="auto">
                    <a:xfrm>
                      <a:off x="0" y="0"/>
                      <a:ext cx="3557876" cy="190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22 </w:t>
      </w:r>
      <w:r w:rsidR="0067257F">
        <w:rPr>
          <w:rFonts w:cs="Times New Roman"/>
          <w:color w:val="auto"/>
          <w:szCs w:val="28"/>
        </w:rPr>
        <w:t>–</w:t>
      </w:r>
      <w:r w:rsidRPr="003C26D2">
        <w:rPr>
          <w:rFonts w:cs="Times New Roman"/>
          <w:color w:val="auto"/>
          <w:szCs w:val="28"/>
        </w:rPr>
        <w:t xml:space="preserve"> Автоматический </w:t>
      </w:r>
      <w:proofErr w:type="spellStart"/>
      <w:r w:rsidRPr="003C26D2">
        <w:rPr>
          <w:rFonts w:cs="Times New Roman"/>
          <w:color w:val="auto"/>
          <w:szCs w:val="28"/>
        </w:rPr>
        <w:t>диммер</w:t>
      </w:r>
      <w:proofErr w:type="spellEnd"/>
      <w:r w:rsidRPr="003C26D2">
        <w:rPr>
          <w:rFonts w:cs="Times New Roman"/>
          <w:color w:val="auto"/>
          <w:szCs w:val="28"/>
        </w:rPr>
        <w:t xml:space="preserve"> ARLIGHTSR-2503NS</w:t>
      </w:r>
    </w:p>
    <w:p w:rsidR="00371224" w:rsidRPr="003C26D2" w:rsidRDefault="00371224" w:rsidP="00B01681">
      <w:pPr>
        <w:spacing w:after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Таблица </w:t>
      </w:r>
      <w:r w:rsidR="003515C1">
        <w:rPr>
          <w:rFonts w:cs="Times New Roman"/>
          <w:color w:val="auto"/>
          <w:szCs w:val="28"/>
        </w:rPr>
        <w:t>5</w:t>
      </w:r>
      <w:r w:rsidRPr="003C26D2">
        <w:rPr>
          <w:rFonts w:cs="Times New Roman"/>
          <w:color w:val="auto"/>
          <w:szCs w:val="28"/>
        </w:rPr>
        <w:t xml:space="preserve"> – Сравнение </w:t>
      </w:r>
      <w:proofErr w:type="gramStart"/>
      <w:r w:rsidRPr="003C26D2">
        <w:rPr>
          <w:rFonts w:cs="Times New Roman"/>
          <w:color w:val="auto"/>
          <w:szCs w:val="28"/>
        </w:rPr>
        <w:t>автоматических</w:t>
      </w:r>
      <w:proofErr w:type="gram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диммеров</w:t>
      </w:r>
      <w:proofErr w:type="spellEnd"/>
    </w:p>
    <w:tbl>
      <w:tblPr>
        <w:tblStyle w:val="a4"/>
        <w:tblW w:w="5000" w:type="pct"/>
        <w:tblLook w:val="04A0"/>
      </w:tblPr>
      <w:tblGrid>
        <w:gridCol w:w="2392"/>
        <w:gridCol w:w="2393"/>
        <w:gridCol w:w="2393"/>
        <w:gridCol w:w="2393"/>
      </w:tblGrid>
      <w:tr w:rsidR="00371224" w:rsidRPr="003C26D2" w:rsidTr="000F1752"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iMLedRelay</w:t>
            </w:r>
            <w:proofErr w:type="spell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DALI-SRP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ARLIGHT SR</w:t>
            </w:r>
          </w:p>
        </w:tc>
      </w:tr>
      <w:tr w:rsidR="00371224" w:rsidRPr="003C26D2" w:rsidTr="000F1752"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Напряжение питания,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В</w:t>
            </w:r>
            <w:proofErr w:type="gram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220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220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220</w:t>
            </w:r>
          </w:p>
        </w:tc>
      </w:tr>
      <w:tr w:rsidR="00371224" w:rsidRPr="003C26D2" w:rsidTr="000F1752"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Потребляемая мощность,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Вт</w:t>
            </w:r>
            <w:proofErr w:type="gram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0.7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1.1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0.9</w:t>
            </w:r>
          </w:p>
        </w:tc>
      </w:tr>
      <w:tr w:rsidR="00371224" w:rsidRPr="003C26D2" w:rsidTr="000F1752"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Вых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.н</w:t>
            </w:r>
            <w:proofErr w:type="gramEnd"/>
            <w:r w:rsidRPr="003C26D2">
              <w:rPr>
                <w:rFonts w:cs="Times New Roman"/>
                <w:color w:val="auto"/>
                <w:sz w:val="24"/>
                <w:szCs w:val="28"/>
              </w:rPr>
              <w:t>апряжение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>, В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5 - 24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15 - 48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12-36</w:t>
            </w:r>
          </w:p>
        </w:tc>
      </w:tr>
      <w:tr w:rsidR="00371224" w:rsidRPr="003C26D2" w:rsidTr="000F1752"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Вых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>. ток, А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0.7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0.25; 1.5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0.7</w:t>
            </w:r>
          </w:p>
        </w:tc>
      </w:tr>
      <w:tr w:rsidR="00371224" w:rsidRPr="003C26D2" w:rsidTr="000F1752"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Вх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. напряжение,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В</w:t>
            </w:r>
            <w:proofErr w:type="gram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min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>: 100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 ;</w:t>
            </w:r>
            <w:proofErr w:type="spellStart"/>
            <w:proofErr w:type="gramEnd"/>
            <w:r w:rsidRPr="003C26D2">
              <w:rPr>
                <w:rFonts w:cs="Times New Roman"/>
                <w:color w:val="auto"/>
                <w:sz w:val="24"/>
                <w:szCs w:val="28"/>
              </w:rPr>
              <w:t>max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>: 240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min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>: 100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 ;</w:t>
            </w:r>
            <w:proofErr w:type="spellStart"/>
            <w:proofErr w:type="gramEnd"/>
            <w:r w:rsidRPr="003C26D2">
              <w:rPr>
                <w:rFonts w:cs="Times New Roman"/>
                <w:color w:val="auto"/>
                <w:sz w:val="24"/>
                <w:szCs w:val="28"/>
              </w:rPr>
              <w:t>max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>: 240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min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>: 100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 ;</w:t>
            </w:r>
            <w:proofErr w:type="spellStart"/>
            <w:proofErr w:type="gramEnd"/>
            <w:r w:rsidRPr="003C26D2">
              <w:rPr>
                <w:rFonts w:cs="Times New Roman"/>
                <w:color w:val="auto"/>
                <w:sz w:val="24"/>
                <w:szCs w:val="28"/>
              </w:rPr>
              <w:t>max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8"/>
              </w:rPr>
              <w:t>: 240</w:t>
            </w:r>
          </w:p>
        </w:tc>
      </w:tr>
      <w:tr w:rsidR="00371224" w:rsidRPr="003C26D2" w:rsidTr="000F1752"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Цена,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руб</w:t>
            </w:r>
            <w:proofErr w:type="spellEnd"/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1 399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3 679</w:t>
            </w:r>
          </w:p>
        </w:tc>
        <w:tc>
          <w:tcPr>
            <w:tcW w:w="1250" w:type="pct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1 436</w:t>
            </w:r>
          </w:p>
        </w:tc>
      </w:tr>
    </w:tbl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Исходя из представленного функционала, наиболее выгодным предложением является </w:t>
      </w:r>
      <w:proofErr w:type="spellStart"/>
      <w:r w:rsidRPr="003C26D2">
        <w:rPr>
          <w:rFonts w:cs="Times New Roman"/>
          <w:color w:val="auto"/>
          <w:szCs w:val="28"/>
        </w:rPr>
        <w:t>iMLedRelay</w:t>
      </w:r>
      <w:proofErr w:type="spellEnd"/>
      <w:r w:rsidRPr="003C26D2">
        <w:rPr>
          <w:rFonts w:cs="Times New Roman"/>
          <w:color w:val="auto"/>
          <w:szCs w:val="28"/>
        </w:rPr>
        <w:t xml:space="preserve">. Помимо функционала, </w:t>
      </w:r>
      <w:proofErr w:type="spellStart"/>
      <w:r w:rsidRPr="003C26D2">
        <w:rPr>
          <w:rFonts w:cs="Times New Roman"/>
          <w:color w:val="auto"/>
          <w:szCs w:val="28"/>
        </w:rPr>
        <w:t>диммер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iMLedRelay</w:t>
      </w:r>
      <w:proofErr w:type="spellEnd"/>
      <w:r w:rsidRPr="003C26D2">
        <w:rPr>
          <w:rFonts w:cs="Times New Roman"/>
          <w:color w:val="auto"/>
          <w:szCs w:val="28"/>
        </w:rPr>
        <w:t xml:space="preserve"> потребляется меньше энергии и стоит дешевле своих конкурентов. 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Для большей экономии на электроэнергии за счет освещения, необходимо заменить обычные светильники на светодиодные от производителя "Свет</w:t>
      </w:r>
      <w:proofErr w:type="gramStart"/>
      <w:r w:rsidRPr="003C26D2">
        <w:rPr>
          <w:rFonts w:cs="Times New Roman"/>
          <w:color w:val="auto"/>
          <w:szCs w:val="28"/>
        </w:rPr>
        <w:t xml:space="preserve"> С</w:t>
      </w:r>
      <w:proofErr w:type="gramEnd"/>
      <w:r w:rsidRPr="003C26D2">
        <w:rPr>
          <w:rFonts w:cs="Times New Roman"/>
          <w:color w:val="auto"/>
          <w:szCs w:val="28"/>
        </w:rPr>
        <w:t>ветит" модели СДБО-60.05(рисунок 28).[20]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</w:rPr>
        <w:drawing>
          <wp:inline distT="0" distB="0" distL="0" distR="0">
            <wp:extent cx="4081112" cy="2076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4259" t="9222" r="2849" b="23631"/>
                    <a:stretch/>
                  </pic:blipFill>
                  <pic:spPr bwMode="auto">
                    <a:xfrm>
                      <a:off x="0" y="0"/>
                      <a:ext cx="4098522" cy="208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Рисунок 23 – Светильник СДБО-60.05</w:t>
      </w:r>
    </w:p>
    <w:p w:rsidR="00371224" w:rsidRPr="003C26D2" w:rsidRDefault="00371224" w:rsidP="00B01681">
      <w:pPr>
        <w:spacing w:after="0"/>
        <w:jc w:val="left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Таблица </w:t>
      </w:r>
      <w:r w:rsidR="003515C1">
        <w:rPr>
          <w:rFonts w:cs="Times New Roman"/>
          <w:color w:val="auto"/>
          <w:szCs w:val="28"/>
        </w:rPr>
        <w:t>6</w:t>
      </w:r>
      <w:r w:rsidRPr="003C26D2">
        <w:rPr>
          <w:rFonts w:cs="Times New Roman"/>
          <w:color w:val="auto"/>
          <w:szCs w:val="28"/>
        </w:rPr>
        <w:t xml:space="preserve"> – Характеристики светодиодного светильника СДБО-60.05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Потребляемая мощность,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Вт</w:t>
            </w:r>
            <w:proofErr w:type="gramEnd"/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14</w:t>
            </w:r>
          </w:p>
        </w:tc>
      </w:tr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Световой поток, Лм</w:t>
            </w:r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1400</w:t>
            </w:r>
          </w:p>
        </w:tc>
      </w:tr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Степень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пылевлагозащиты</w:t>
            </w:r>
            <w:proofErr w:type="spellEnd"/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  <w:lang w:val="en-US"/>
              </w:rPr>
              <w:t>IP20</w:t>
            </w:r>
          </w:p>
        </w:tc>
      </w:tr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Цветовая температура,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К</w:t>
            </w:r>
            <w:proofErr w:type="gramEnd"/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5000</w:t>
            </w:r>
          </w:p>
        </w:tc>
      </w:tr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Количество светодиодов</w:t>
            </w:r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52</w:t>
            </w:r>
          </w:p>
        </w:tc>
      </w:tr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Длинна</w:t>
            </w:r>
            <w:proofErr w:type="gramEnd"/>
            <w:r w:rsidRPr="003C26D2">
              <w:rPr>
                <w:rFonts w:cs="Times New Roman"/>
                <w:color w:val="auto"/>
                <w:sz w:val="24"/>
                <w:szCs w:val="28"/>
              </w:rPr>
              <w:t>, мм</w:t>
            </w:r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1000</w:t>
            </w:r>
          </w:p>
        </w:tc>
      </w:tr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Высота,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мм</w:t>
            </w:r>
            <w:proofErr w:type="gramEnd"/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25</w:t>
            </w:r>
          </w:p>
        </w:tc>
      </w:tr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Ширина,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8"/>
              </w:rPr>
              <w:t>мм</w:t>
            </w:r>
            <w:proofErr w:type="gramEnd"/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25</w:t>
            </w:r>
          </w:p>
        </w:tc>
      </w:tr>
      <w:tr w:rsidR="00371224" w:rsidRPr="003C26D2" w:rsidTr="000F1752">
        <w:tc>
          <w:tcPr>
            <w:tcW w:w="4785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 xml:space="preserve">Цена,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8"/>
              </w:rPr>
              <w:t>руб</w:t>
            </w:r>
            <w:proofErr w:type="spellEnd"/>
          </w:p>
        </w:tc>
        <w:tc>
          <w:tcPr>
            <w:tcW w:w="4786" w:type="dxa"/>
            <w:vAlign w:val="center"/>
          </w:tcPr>
          <w:p w:rsidR="00371224" w:rsidRPr="003C26D2" w:rsidRDefault="00371224" w:rsidP="00B01681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8"/>
              </w:rPr>
            </w:pPr>
            <w:r w:rsidRPr="003C26D2">
              <w:rPr>
                <w:rFonts w:cs="Times New Roman"/>
                <w:color w:val="auto"/>
                <w:sz w:val="24"/>
                <w:szCs w:val="28"/>
              </w:rPr>
              <w:t>1550</w:t>
            </w:r>
          </w:p>
        </w:tc>
      </w:tr>
    </w:tbl>
    <w:p w:rsidR="00371224" w:rsidRPr="003C26D2" w:rsidRDefault="00371224" w:rsidP="00B01681">
      <w:pPr>
        <w:spacing w:after="0"/>
        <w:rPr>
          <w:rFonts w:cs="Times New Roman"/>
          <w:color w:val="auto"/>
          <w:szCs w:val="28"/>
        </w:rPr>
      </w:pP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Мониторинг и диагностика оборудования происходить в фирменном программном обеспечении </w:t>
      </w:r>
      <w:r w:rsidRPr="003C26D2">
        <w:rPr>
          <w:rFonts w:cs="Times New Roman"/>
          <w:color w:val="auto"/>
          <w:szCs w:val="28"/>
          <w:lang w:val="en-US"/>
        </w:rPr>
        <w:t>Siemens</w:t>
      </w:r>
      <w:r w:rsidRPr="003C26D2">
        <w:rPr>
          <w:rFonts w:cs="Times New Roman"/>
          <w:color w:val="auto"/>
          <w:szCs w:val="28"/>
        </w:rPr>
        <w:t xml:space="preserve"> DESIGO INSIGHT (Приложение Д)</w:t>
      </w:r>
      <w:proofErr w:type="gramStart"/>
      <w:r w:rsidRPr="003C26D2">
        <w:rPr>
          <w:rFonts w:cs="Times New Roman"/>
          <w:color w:val="auto"/>
          <w:szCs w:val="28"/>
        </w:rPr>
        <w:t xml:space="preserve"> .</w:t>
      </w:r>
      <w:proofErr w:type="gramEnd"/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DESIGO INSIGHT – станция управления для организации мониторинга, с графическим отображением процессов, автоматическим распределением тревожных сообщений, широкими возможностями обработки данных. Возможность управления и мониторинга через интернет, используя </w:t>
      </w:r>
      <w:r w:rsidRPr="003C26D2">
        <w:rPr>
          <w:rFonts w:cs="Times New Roman"/>
          <w:color w:val="auto"/>
          <w:szCs w:val="28"/>
          <w:lang w:val="en-US"/>
        </w:rPr>
        <w:t>DESIGO</w:t>
      </w:r>
      <w:r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  <w:lang w:val="en-US"/>
        </w:rPr>
        <w:t>WEB</w:t>
      </w:r>
      <w:r w:rsidRPr="003C26D2">
        <w:rPr>
          <w:rFonts w:cs="Times New Roman"/>
          <w:color w:val="auto"/>
          <w:szCs w:val="28"/>
        </w:rPr>
        <w:t>.</w:t>
      </w:r>
    </w:p>
    <w:p w:rsidR="00371224" w:rsidRPr="003C26D2" w:rsidRDefault="00371224" w:rsidP="001D5F53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DESIGO WEB – программы для работы с системой диспетчеризации и управления зданием отображают информацию при помощи ASP (</w:t>
      </w:r>
      <w:proofErr w:type="spellStart"/>
      <w:r w:rsidRPr="003C26D2">
        <w:rPr>
          <w:rFonts w:cs="Times New Roman"/>
          <w:color w:val="auto"/>
          <w:szCs w:val="28"/>
        </w:rPr>
        <w:t>Active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Server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Pages</w:t>
      </w:r>
      <w:proofErr w:type="spellEnd"/>
      <w:r w:rsidRPr="003C26D2">
        <w:rPr>
          <w:rFonts w:cs="Times New Roman"/>
          <w:color w:val="auto"/>
          <w:szCs w:val="28"/>
        </w:rPr>
        <w:t xml:space="preserve">) через интерфейс, оптимизированный для </w:t>
      </w:r>
      <w:proofErr w:type="spellStart"/>
      <w:r w:rsidRPr="003C26D2">
        <w:rPr>
          <w:rFonts w:cs="Times New Roman"/>
          <w:color w:val="auto"/>
          <w:szCs w:val="28"/>
        </w:rPr>
        <w:t>Microsoft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Internet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Explorer</w:t>
      </w:r>
      <w:proofErr w:type="spellEnd"/>
      <w:r w:rsidRPr="003C26D2">
        <w:rPr>
          <w:rFonts w:cs="Times New Roman"/>
          <w:color w:val="auto"/>
          <w:szCs w:val="28"/>
        </w:rPr>
        <w:t>.</w:t>
      </w:r>
    </w:p>
    <w:p w:rsidR="00371224" w:rsidRPr="003C26D2" w:rsidRDefault="00371224" w:rsidP="00B01681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Функционал </w:t>
      </w:r>
      <w:r w:rsidRPr="003C26D2">
        <w:rPr>
          <w:rFonts w:cs="Times New Roman"/>
          <w:color w:val="auto"/>
          <w:szCs w:val="28"/>
          <w:lang w:val="en-US"/>
        </w:rPr>
        <w:t>DESIGO WEB</w:t>
      </w:r>
      <w:r w:rsidRPr="003C26D2">
        <w:rPr>
          <w:rFonts w:cs="Times New Roman"/>
          <w:color w:val="auto"/>
          <w:szCs w:val="28"/>
        </w:rPr>
        <w:t>: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работа с данными;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просмотр тревог и журнал событий;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работа с расписаниями;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просмотр отчетов.</w:t>
      </w:r>
    </w:p>
    <w:p w:rsidR="00371224" w:rsidRPr="003C26D2" w:rsidRDefault="00371224" w:rsidP="00B01681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Приложение DESIGO INSIGHT может применяться для централизованного управления всеми функциями временного управления системами по обслуживанию зданий, включая систему контроля отдельных комнат. Средства графической работы с недельными расписаниями и программами исключения позволяют пользователю изменять и оптимизировать временные расписания с минимальными усилиями.</w:t>
      </w:r>
    </w:p>
    <w:p w:rsidR="00371224" w:rsidRPr="003C26D2" w:rsidRDefault="00371224" w:rsidP="00B01681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Для наладки и программирования станций диспетчеризации на базе системы DESIGO™ INSIGHT необходима инженерная лицензия.</w:t>
      </w:r>
    </w:p>
    <w:p w:rsidR="00371224" w:rsidRPr="003C26D2" w:rsidRDefault="00371224" w:rsidP="00B01681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Лицензия дается компанией </w:t>
      </w:r>
      <w:proofErr w:type="spellStart"/>
      <w:r w:rsidRPr="003C26D2">
        <w:rPr>
          <w:rFonts w:cs="Times New Roman"/>
          <w:color w:val="auto"/>
          <w:szCs w:val="28"/>
        </w:rPr>
        <w:t>Siemens</w:t>
      </w:r>
      <w:proofErr w:type="spellEnd"/>
      <w:r w:rsidRPr="003C26D2">
        <w:rPr>
          <w:rFonts w:cs="Times New Roman"/>
          <w:color w:val="auto"/>
          <w:szCs w:val="28"/>
        </w:rPr>
        <w:t xml:space="preserve"> во временное пользование и может быть отозвана фирмой </w:t>
      </w:r>
      <w:proofErr w:type="spellStart"/>
      <w:r w:rsidRPr="003C26D2">
        <w:rPr>
          <w:rFonts w:cs="Times New Roman"/>
          <w:color w:val="auto"/>
          <w:szCs w:val="28"/>
        </w:rPr>
        <w:t>Siemens</w:t>
      </w:r>
      <w:proofErr w:type="spellEnd"/>
      <w:r w:rsidRPr="003C26D2">
        <w:rPr>
          <w:rFonts w:cs="Times New Roman"/>
          <w:color w:val="auto"/>
          <w:szCs w:val="28"/>
        </w:rPr>
        <w:t xml:space="preserve"> в любой момент.</w:t>
      </w:r>
    </w:p>
    <w:p w:rsidR="00371224" w:rsidRPr="003C26D2" w:rsidRDefault="00371224" w:rsidP="00B01681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При помощи инженерной лицензии SIEMENS DESIGO INSIGHT можно: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использовать SIEMENS DESIGO INSIGHT в режиме конечного пользователя;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конфигурировать и программировать станцию SIEMENS DESIGO INSIGHT;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демонстрировать и тестировать все возможности системы диспетчеризации.</w:t>
      </w:r>
    </w:p>
    <w:p w:rsidR="00371224" w:rsidRPr="003C26D2" w:rsidRDefault="00371224" w:rsidP="00B01681">
      <w:pPr>
        <w:pStyle w:val="a3"/>
        <w:tabs>
          <w:tab w:val="left" w:pos="993"/>
        </w:tabs>
        <w:spacing w:after="0"/>
        <w:ind w:left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Требования к ПК для SCADA SIEMENS DESIGO INSIGHT: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минимальный процессор: </w:t>
      </w:r>
      <w:proofErr w:type="spellStart"/>
      <w:r w:rsidRPr="003C26D2">
        <w:rPr>
          <w:rFonts w:cs="Times New Roman"/>
          <w:color w:val="auto"/>
          <w:szCs w:val="28"/>
        </w:rPr>
        <w:t>Intel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Core</w:t>
      </w:r>
      <w:proofErr w:type="spellEnd"/>
      <w:r w:rsidRPr="003C26D2">
        <w:rPr>
          <w:rFonts w:cs="Times New Roman"/>
          <w:color w:val="auto"/>
          <w:szCs w:val="28"/>
        </w:rPr>
        <w:t xml:space="preserve"> I5 3000MHz;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RAM минимум: 4 </w:t>
      </w:r>
      <w:proofErr w:type="spellStart"/>
      <w:r w:rsidRPr="003C26D2">
        <w:rPr>
          <w:rFonts w:cs="Times New Roman"/>
          <w:color w:val="auto"/>
          <w:szCs w:val="28"/>
        </w:rPr>
        <w:t>Gb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Жесткий диск минимум: 250 GB;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графическая карта &gt; 256MB;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DVD-привод;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минимум 4 USB порта, 1COM,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клавиатура Латинская/Кириллица и мышь,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цветной монитор TFT, размер экрана минимум 19”;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операционная система </w:t>
      </w:r>
      <w:proofErr w:type="spellStart"/>
      <w:r w:rsidRPr="003C26D2">
        <w:rPr>
          <w:rFonts w:cs="Times New Roman"/>
          <w:color w:val="auto"/>
          <w:szCs w:val="28"/>
        </w:rPr>
        <w:t>Windows</w:t>
      </w:r>
      <w:proofErr w:type="spellEnd"/>
      <w:r w:rsidRPr="003C26D2">
        <w:rPr>
          <w:rFonts w:cs="Times New Roman"/>
          <w:color w:val="auto"/>
          <w:szCs w:val="28"/>
        </w:rPr>
        <w:t xml:space="preserve"> 7 </w:t>
      </w:r>
      <w:proofErr w:type="spellStart"/>
      <w:r w:rsidRPr="003C26D2">
        <w:rPr>
          <w:rFonts w:cs="Times New Roman"/>
          <w:color w:val="auto"/>
          <w:szCs w:val="28"/>
        </w:rPr>
        <w:t>Professional</w:t>
      </w:r>
      <w:proofErr w:type="spellEnd"/>
      <w:r w:rsidRPr="003C26D2">
        <w:rPr>
          <w:rFonts w:cs="Times New Roman"/>
          <w:color w:val="auto"/>
          <w:szCs w:val="28"/>
        </w:rPr>
        <w:t xml:space="preserve"> х64bit;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лазерный принтер для распечатки отчетов;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звуковые колонки;</w:t>
      </w:r>
    </w:p>
    <w:p w:rsidR="00371224" w:rsidRPr="003C26D2" w:rsidRDefault="00371224" w:rsidP="00B01681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источник бесперебойного питания &gt; 1000VA.</w:t>
      </w:r>
      <w:r w:rsidRPr="003C26D2">
        <w:rPr>
          <w:rFonts w:cs="Times New Roman"/>
          <w:color w:val="auto"/>
          <w:szCs w:val="28"/>
          <w:lang w:val="en-US"/>
        </w:rPr>
        <w:t>[1]</w:t>
      </w:r>
    </w:p>
    <w:p w:rsidR="00371224" w:rsidRPr="003C26D2" w:rsidRDefault="00371224" w:rsidP="00B01681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В работе программы оборудования можно применять различные сценарии. </w:t>
      </w:r>
    </w:p>
    <w:p w:rsidR="00371224" w:rsidRPr="003C26D2" w:rsidRDefault="00371224" w:rsidP="00B01681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Создание сценариев выполняется в среде разработки с помощью типовых блоков. Примеры</w:t>
      </w:r>
      <w:r w:rsidR="007F44F1"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</w:rPr>
        <w:t xml:space="preserve">сценария, в котором прописана работа осветительных приборов в зависимости от времени суток и дня недели, представлены на рисунках </w:t>
      </w:r>
      <w:r w:rsidR="0067257F">
        <w:rPr>
          <w:rFonts w:cs="Times New Roman"/>
          <w:color w:val="auto"/>
          <w:szCs w:val="28"/>
        </w:rPr>
        <w:t>24</w:t>
      </w:r>
      <w:r w:rsidRPr="003C26D2">
        <w:rPr>
          <w:rFonts w:cs="Times New Roman"/>
          <w:color w:val="auto"/>
          <w:szCs w:val="28"/>
        </w:rPr>
        <w:t xml:space="preserve"> и </w:t>
      </w:r>
      <w:r w:rsidR="0067257F">
        <w:rPr>
          <w:rFonts w:cs="Times New Roman"/>
          <w:color w:val="auto"/>
          <w:szCs w:val="28"/>
        </w:rPr>
        <w:t>25</w:t>
      </w:r>
      <w:r w:rsidRPr="003C26D2">
        <w:rPr>
          <w:rFonts w:cs="Times New Roman"/>
          <w:color w:val="auto"/>
          <w:szCs w:val="28"/>
        </w:rPr>
        <w:t>.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6184232" cy="29357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403" cy="294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</w:t>
      </w:r>
      <w:r w:rsidR="0067257F">
        <w:rPr>
          <w:rFonts w:cs="Times New Roman"/>
          <w:color w:val="auto"/>
          <w:szCs w:val="28"/>
        </w:rPr>
        <w:t xml:space="preserve">24 </w:t>
      </w:r>
      <w:r w:rsidRPr="003C26D2">
        <w:rPr>
          <w:rFonts w:cs="Times New Roman"/>
          <w:color w:val="auto"/>
          <w:szCs w:val="28"/>
        </w:rPr>
        <w:t>– Сценарий плавного включения света при постепенном наступлении темноты</w:t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noProof/>
          <w:color w:val="auto"/>
          <w:szCs w:val="28"/>
        </w:rPr>
        <w:drawing>
          <wp:inline distT="0" distB="0" distL="0" distR="0">
            <wp:extent cx="5930219" cy="26710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24" w:rsidRPr="003C26D2" w:rsidRDefault="00371224" w:rsidP="00B01681">
      <w:pPr>
        <w:spacing w:after="0"/>
        <w:jc w:val="center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Рисунок </w:t>
      </w:r>
      <w:r w:rsidR="0067257F">
        <w:rPr>
          <w:rFonts w:cs="Times New Roman"/>
          <w:color w:val="auto"/>
          <w:szCs w:val="28"/>
        </w:rPr>
        <w:t>25</w:t>
      </w:r>
      <w:r w:rsidRPr="003C26D2">
        <w:rPr>
          <w:rFonts w:cs="Times New Roman"/>
          <w:color w:val="auto"/>
          <w:szCs w:val="28"/>
        </w:rPr>
        <w:t xml:space="preserve"> – Сценарий плавного выключения света при постепенном восходе солнца [4]</w:t>
      </w:r>
    </w:p>
    <w:p w:rsidR="00371224" w:rsidRPr="003C26D2" w:rsidRDefault="00A34EC8" w:rsidP="00B01681">
      <w:pPr>
        <w:spacing w:after="0"/>
        <w:ind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Выбор счетчиков потребления электроэнергии и сопутствующего оборудования приведен в параграфах 1.3.1 и 1.3.2.</w:t>
      </w:r>
    </w:p>
    <w:p w:rsidR="000E18A6" w:rsidRPr="003C26D2" w:rsidRDefault="000E18A6" w:rsidP="00F27E9D">
      <w:pPr>
        <w:pStyle w:val="2"/>
        <w:rPr>
          <w:rFonts w:cs="Times New Roman"/>
          <w:color w:val="auto"/>
        </w:rPr>
      </w:pPr>
      <w:bookmarkStart w:id="13" w:name="_Toc74643525"/>
      <w:r w:rsidRPr="003C26D2">
        <w:rPr>
          <w:rFonts w:cs="Times New Roman"/>
          <w:color w:val="auto"/>
        </w:rPr>
        <w:t>2.3 Структура предлагаемой системы</w:t>
      </w:r>
      <w:bookmarkEnd w:id="13"/>
      <w:r w:rsidRPr="003C26D2">
        <w:rPr>
          <w:rFonts w:cs="Times New Roman"/>
          <w:color w:val="auto"/>
        </w:rPr>
        <w:t xml:space="preserve"> </w:t>
      </w:r>
    </w:p>
    <w:p w:rsidR="000E18A6" w:rsidRPr="003C26D2" w:rsidRDefault="000E18A6" w:rsidP="000E18A6">
      <w:pPr>
        <w:pStyle w:val="ac"/>
        <w:kinsoku w:val="0"/>
        <w:overflowPunct w:val="0"/>
        <w:spacing w:line="360" w:lineRule="auto"/>
        <w:ind w:firstLine="709"/>
        <w:jc w:val="both"/>
      </w:pPr>
      <w:r w:rsidRPr="003C26D2">
        <w:t xml:space="preserve">Система имеет двухуровневую структуру. На первом уровне в каждой </w:t>
      </w:r>
      <w:r w:rsidR="007C6277" w:rsidRPr="003C26D2">
        <w:t>аудитории (кабинете)</w:t>
      </w:r>
      <w:r w:rsidRPr="003C26D2">
        <w:t xml:space="preserve"> установлены счетчики </w:t>
      </w:r>
      <w:r w:rsidR="007C6277" w:rsidRPr="003C26D2">
        <w:t>учета потребления электроэнергии и</w:t>
      </w:r>
      <w:r w:rsidRPr="003C26D2">
        <w:t xml:space="preserve"> регистратор-радиопередатчик. </w:t>
      </w:r>
      <w:r w:rsidR="007C6277" w:rsidRPr="003C26D2">
        <w:t xml:space="preserve">регистратор-радиопередатчик </w:t>
      </w:r>
      <w:r w:rsidRPr="003C26D2">
        <w:t xml:space="preserve">реализует два канала измерения </w:t>
      </w:r>
      <w:r w:rsidR="007C6277" w:rsidRPr="003C26D2">
        <w:t>энергопотребления</w:t>
      </w:r>
      <w:r w:rsidRPr="003C26D2">
        <w:t xml:space="preserve"> с импульсным (телеметрическим) выходом в качестве первичных преобразователей.</w:t>
      </w:r>
    </w:p>
    <w:p w:rsidR="000E18A6" w:rsidRPr="003C26D2" w:rsidRDefault="007C6277" w:rsidP="000E18A6">
      <w:pPr>
        <w:pStyle w:val="ac"/>
        <w:kinsoku w:val="0"/>
        <w:overflowPunct w:val="0"/>
        <w:spacing w:line="360" w:lineRule="auto"/>
        <w:ind w:firstLine="709"/>
        <w:jc w:val="both"/>
      </w:pPr>
      <w:r w:rsidRPr="003C26D2">
        <w:t>Р</w:t>
      </w:r>
      <w:r w:rsidR="000E18A6" w:rsidRPr="003C26D2">
        <w:t xml:space="preserve">екордер получает радиосигнал от </w:t>
      </w:r>
      <w:r w:rsidRPr="003C26D2">
        <w:t xml:space="preserve">регистраторов-радиопередатчиков </w:t>
      </w:r>
      <w:r w:rsidR="000E18A6" w:rsidRPr="003C26D2">
        <w:t xml:space="preserve">и сохраняет его во внутренней памяти контроллера. Регистратор также включает элементы управления питанием, дисплея и интерфейса связи. </w:t>
      </w:r>
      <w:proofErr w:type="spellStart"/>
      <w:proofErr w:type="gramStart"/>
      <w:r w:rsidRPr="003C26D2">
        <w:t>Рекодеры</w:t>
      </w:r>
      <w:proofErr w:type="spellEnd"/>
      <w:r w:rsidR="000E18A6" w:rsidRPr="003C26D2">
        <w:t xml:space="preserve"> подключены к сети по протоколу RS-485.</w:t>
      </w:r>
      <w:proofErr w:type="gramEnd"/>
      <w:r w:rsidR="000E18A6" w:rsidRPr="003C26D2">
        <w:t xml:space="preserve"> На втором уровне имеется модем GSM, который подключен к сети RS-485 и передает информацию о потреблении на ПК в организации, предоставляющей ресурсы. Ниже перечислены компоненты разработанной системы учета </w:t>
      </w:r>
      <w:r w:rsidRPr="003C26D2">
        <w:t>потребления электроэнергии в общественном</w:t>
      </w:r>
      <w:r w:rsidR="000E18A6" w:rsidRPr="003C26D2">
        <w:t xml:space="preserve"> здании.</w:t>
      </w:r>
    </w:p>
    <w:p w:rsidR="000E18A6" w:rsidRPr="003C26D2" w:rsidRDefault="000E18A6" w:rsidP="00A34EC8">
      <w:pPr>
        <w:pStyle w:val="ac"/>
        <w:numPr>
          <w:ilvl w:val="0"/>
          <w:numId w:val="13"/>
        </w:numPr>
        <w:tabs>
          <w:tab w:val="left" w:pos="1134"/>
        </w:tabs>
        <w:kinsoku w:val="0"/>
        <w:overflowPunct w:val="0"/>
        <w:spacing w:line="360" w:lineRule="auto"/>
        <w:ind w:left="0" w:right="-1" w:firstLine="709"/>
        <w:jc w:val="both"/>
      </w:pPr>
      <w:r w:rsidRPr="003C26D2">
        <w:t xml:space="preserve">Первичные приборы учета </w:t>
      </w:r>
      <w:r w:rsidR="007C6277" w:rsidRPr="003C26D2">
        <w:t>энергопотребления:</w:t>
      </w:r>
      <w:r w:rsidRPr="003C26D2">
        <w:t xml:space="preserve"> Счетчик ITELMA WFK24.D080. Счетчик имеет импульсный выход; обеспечивает точность измерений при горизонтальной и вертикальной установке. Основным преимуществом этого счетчика является то, что он имеет относительно низкую стоимость и хорошие технические характеристики.</w:t>
      </w:r>
    </w:p>
    <w:p w:rsidR="000E18A6" w:rsidRPr="003C26D2" w:rsidRDefault="007C6277" w:rsidP="00A34EC8">
      <w:pPr>
        <w:pStyle w:val="ac"/>
        <w:numPr>
          <w:ilvl w:val="0"/>
          <w:numId w:val="13"/>
        </w:numPr>
        <w:tabs>
          <w:tab w:val="left" w:pos="1134"/>
        </w:tabs>
        <w:kinsoku w:val="0"/>
        <w:overflowPunct w:val="0"/>
        <w:spacing w:line="360" w:lineRule="auto"/>
        <w:ind w:left="0" w:right="-1" w:firstLine="709"/>
        <w:jc w:val="both"/>
      </w:pPr>
      <w:r w:rsidRPr="003C26D2">
        <w:t>Регистратор-радиопередатчик</w:t>
      </w:r>
      <w:r w:rsidR="000E18A6" w:rsidRPr="003C26D2">
        <w:t xml:space="preserve"> </w:t>
      </w:r>
      <w:proofErr w:type="spellStart"/>
      <w:r w:rsidR="000E18A6" w:rsidRPr="003C26D2">
        <w:t>РадиоПульсар</w:t>
      </w:r>
      <w:proofErr w:type="spellEnd"/>
      <w:r w:rsidRPr="003C26D2">
        <w:t>.</w:t>
      </w:r>
      <w:r w:rsidR="000E18A6" w:rsidRPr="003C26D2">
        <w:t xml:space="preserve"> </w:t>
      </w:r>
      <w:r w:rsidRPr="003C26D2">
        <w:t>Регистратор-радиопередатчик</w:t>
      </w:r>
      <w:r w:rsidR="000E18A6" w:rsidRPr="003C26D2">
        <w:t xml:space="preserve"> обеспечивает </w:t>
      </w:r>
      <w:r w:rsidRPr="003C26D2">
        <w:t>учет первичных данных от счетчиков</w:t>
      </w:r>
      <w:r w:rsidR="000E18A6" w:rsidRPr="003C26D2">
        <w:t xml:space="preserve"> и передачу данных о потреблении по радиоканалу. Данный регистратор имеет 2 </w:t>
      </w:r>
      <w:proofErr w:type="gramStart"/>
      <w:r w:rsidR="000E18A6" w:rsidRPr="003C26D2">
        <w:t>входных</w:t>
      </w:r>
      <w:proofErr w:type="gramEnd"/>
      <w:r w:rsidR="000E18A6" w:rsidRPr="003C26D2">
        <w:rPr>
          <w:spacing w:val="-24"/>
        </w:rPr>
        <w:t xml:space="preserve"> </w:t>
      </w:r>
      <w:r w:rsidR="000E18A6" w:rsidRPr="003C26D2">
        <w:t>канала.</w:t>
      </w:r>
    </w:p>
    <w:p w:rsidR="000E18A6" w:rsidRPr="003C26D2" w:rsidRDefault="007C6277" w:rsidP="00A34EC8">
      <w:pPr>
        <w:pStyle w:val="ac"/>
        <w:numPr>
          <w:ilvl w:val="0"/>
          <w:numId w:val="13"/>
        </w:numPr>
        <w:tabs>
          <w:tab w:val="left" w:pos="1134"/>
        </w:tabs>
        <w:kinsoku w:val="0"/>
        <w:overflowPunct w:val="0"/>
        <w:spacing w:line="360" w:lineRule="auto"/>
        <w:ind w:left="0" w:right="-1" w:firstLine="709"/>
        <w:jc w:val="both"/>
      </w:pPr>
      <w:r w:rsidRPr="003C26D2">
        <w:t xml:space="preserve">Рекордер </w:t>
      </w:r>
      <w:r w:rsidR="000E18A6" w:rsidRPr="003C26D2">
        <w:t xml:space="preserve">используется для сбора числовой информации от первичных счетчиков со ссылкой на астрономическое время, для передачи данных в цифровом формате в информационную сеть с использованием стандарта RS485. Блок-схема </w:t>
      </w:r>
      <w:r w:rsidRPr="003C26D2">
        <w:t>рекордер</w:t>
      </w:r>
      <w:r w:rsidRPr="003C26D2">
        <w:rPr>
          <w:lang w:val="en-US"/>
        </w:rPr>
        <w:t>а</w:t>
      </w:r>
      <w:r w:rsidR="000E18A6" w:rsidRPr="003C26D2">
        <w:t xml:space="preserve"> показана на рисунке </w:t>
      </w:r>
      <w:r w:rsidR="0067257F">
        <w:t>26</w:t>
      </w:r>
      <w:r w:rsidR="000E18A6" w:rsidRPr="003C26D2">
        <w:t>.</w:t>
      </w:r>
    </w:p>
    <w:p w:rsidR="000E18A6" w:rsidRPr="003C26D2" w:rsidRDefault="000E18A6" w:rsidP="00A34EC8">
      <w:pPr>
        <w:pStyle w:val="ac"/>
        <w:numPr>
          <w:ilvl w:val="0"/>
          <w:numId w:val="13"/>
        </w:numPr>
        <w:tabs>
          <w:tab w:val="left" w:pos="1134"/>
        </w:tabs>
        <w:kinsoku w:val="0"/>
        <w:overflowPunct w:val="0"/>
        <w:spacing w:line="360" w:lineRule="auto"/>
        <w:ind w:left="0" w:right="-1" w:firstLine="709"/>
        <w:jc w:val="both"/>
      </w:pPr>
      <w:r w:rsidRPr="003C26D2">
        <w:t xml:space="preserve">GSM Модем. TELEOFIS RX108-R RS485 специально </w:t>
      </w:r>
      <w:proofErr w:type="gramStart"/>
      <w:r w:rsidRPr="003C26D2">
        <w:t>разработан</w:t>
      </w:r>
      <w:proofErr w:type="gramEnd"/>
      <w:r w:rsidRPr="003C26D2">
        <w:t xml:space="preserve"> для систем контроля и учета</w:t>
      </w:r>
      <w:r w:rsidR="007C6277" w:rsidRPr="003C26D2">
        <w:t xml:space="preserve"> потребления</w:t>
      </w:r>
      <w:r w:rsidRPr="003C26D2">
        <w:t xml:space="preserve"> ресурсов с подключением к аппаратуре с интерфейсом</w:t>
      </w:r>
      <w:r w:rsidRPr="003C26D2">
        <w:rPr>
          <w:spacing w:val="-2"/>
        </w:rPr>
        <w:t xml:space="preserve"> </w:t>
      </w:r>
      <w:r w:rsidRPr="003C26D2">
        <w:t>RS-485</w:t>
      </w:r>
    </w:p>
    <w:p w:rsidR="000E18A6" w:rsidRPr="003C26D2" w:rsidRDefault="000E18A6" w:rsidP="000E18A6">
      <w:pPr>
        <w:pStyle w:val="ac"/>
        <w:kinsoku w:val="0"/>
        <w:overflowPunct w:val="0"/>
        <w:spacing w:line="360" w:lineRule="auto"/>
        <w:jc w:val="center"/>
        <w:rPr>
          <w:lang w:val="en-US"/>
        </w:rPr>
      </w:pPr>
      <w:r w:rsidRPr="003C26D2">
        <w:rPr>
          <w:noProof/>
        </w:rPr>
        <w:drawing>
          <wp:inline distT="0" distB="0" distL="0" distR="0">
            <wp:extent cx="3612720" cy="4233936"/>
            <wp:effectExtent l="19050" t="0" r="67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1188" t="10476" r="31398" b="1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20" cy="423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A6" w:rsidRPr="003C26D2" w:rsidRDefault="000E18A6" w:rsidP="007C6277">
      <w:pPr>
        <w:pStyle w:val="ac"/>
        <w:kinsoku w:val="0"/>
        <w:overflowPunct w:val="0"/>
        <w:spacing w:after="120" w:line="360" w:lineRule="auto"/>
        <w:jc w:val="center"/>
      </w:pPr>
      <w:r w:rsidRPr="003C26D2">
        <w:t xml:space="preserve">Рисунок </w:t>
      </w:r>
      <w:r w:rsidR="0067257F">
        <w:t>26</w:t>
      </w:r>
      <w:r w:rsidRPr="003C26D2">
        <w:t xml:space="preserve"> – Структурная схема системы</w:t>
      </w:r>
    </w:p>
    <w:p w:rsidR="000E18A6" w:rsidRPr="003C26D2" w:rsidRDefault="000E18A6" w:rsidP="000E18A6">
      <w:pPr>
        <w:pStyle w:val="ac"/>
        <w:kinsoku w:val="0"/>
        <w:overflowPunct w:val="0"/>
        <w:spacing w:line="360" w:lineRule="auto"/>
        <w:ind w:firstLine="709"/>
        <w:jc w:val="both"/>
      </w:pPr>
      <w:r w:rsidRPr="003C26D2">
        <w:t xml:space="preserve">Датчики расхода, расположенные на трубопроводах, определяют расход ХВС и ГВС, на основе которого формируется выходное значение в квартирном модуле и его передача по радиосигналу </w:t>
      </w:r>
      <w:proofErr w:type="gramStart"/>
      <w:r w:rsidRPr="003C26D2">
        <w:t>на</w:t>
      </w:r>
      <w:proofErr w:type="gramEnd"/>
      <w:r w:rsidRPr="003C26D2">
        <w:t xml:space="preserve"> напольный регистратор. Основной функцией, выполняемой микроконтроллером в напольном регистраторе, является сбор и хранение данных, полученных от датчиков, и последующая передача по каналу связи RS-485 на модем GSM. Модем GSM отправляет данные на сервер БД.</w:t>
      </w:r>
    </w:p>
    <w:p w:rsidR="000E18A6" w:rsidRPr="003C26D2" w:rsidRDefault="000E18A6" w:rsidP="000E18A6">
      <w:pPr>
        <w:pStyle w:val="ac"/>
        <w:kinsoku w:val="0"/>
        <w:overflowPunct w:val="0"/>
        <w:spacing w:line="360" w:lineRule="auto"/>
        <w:ind w:firstLine="709"/>
        <w:jc w:val="both"/>
      </w:pPr>
      <w:r w:rsidRPr="003C26D2">
        <w:t>Для хранения данных, полученных от устройства сбора и передачи данных, обеспечьте компьютер системой управления базой данных.</w:t>
      </w:r>
    </w:p>
    <w:p w:rsidR="000E18A6" w:rsidRPr="003C26D2" w:rsidRDefault="000E18A6" w:rsidP="000E18A6">
      <w:pPr>
        <w:pStyle w:val="ac"/>
        <w:kinsoku w:val="0"/>
        <w:overflowPunct w:val="0"/>
        <w:spacing w:line="360" w:lineRule="auto"/>
        <w:ind w:firstLine="709"/>
        <w:jc w:val="both"/>
      </w:pPr>
      <w:r w:rsidRPr="003C26D2">
        <w:t>Это также необходимо для просмотра различной информации, хранящейся в базе данных. Интерфейс должен включать: объекты учета, приборы учета, карту счетчиков, расписание и таблицу данных.</w:t>
      </w:r>
    </w:p>
    <w:p w:rsidR="000E18A6" w:rsidRPr="003C26D2" w:rsidRDefault="000E18A6" w:rsidP="000E18A6">
      <w:pPr>
        <w:pStyle w:val="ac"/>
        <w:kinsoku w:val="0"/>
        <w:overflowPunct w:val="0"/>
        <w:spacing w:line="360" w:lineRule="auto"/>
        <w:ind w:firstLine="709"/>
        <w:jc w:val="both"/>
      </w:pPr>
      <w:r w:rsidRPr="003C26D2">
        <w:t>Фиксированный код для каждого канала микропроцессора передается через интерфейс RS-485 и GSM-модем по запросу на ПК для дальнейшей обработки, где оператор уже анализирует информацию, полученную с помощью специального программного обеспечения. Эта система автоматизирует и упростит систему управления потоком ХВС и ГВС.</w:t>
      </w:r>
    </w:p>
    <w:p w:rsidR="000E18A6" w:rsidRPr="003C26D2" w:rsidRDefault="000E18A6" w:rsidP="000E18A6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Как видно из диаграммы на рисунке </w:t>
      </w:r>
      <w:r w:rsidR="0067257F">
        <w:rPr>
          <w:rFonts w:cs="Times New Roman"/>
          <w:color w:val="auto"/>
        </w:rPr>
        <w:t>26</w:t>
      </w:r>
      <w:r w:rsidRPr="003C26D2">
        <w:rPr>
          <w:rFonts w:cs="Times New Roman"/>
          <w:color w:val="auto"/>
        </w:rPr>
        <w:t>, устройство сбора и передачи данных взаимодействует со счетчиком через интерфейс RS-485, считывая показания из своей памяти, записывает их во внутреннюю память и затем передает эти показания на сервер</w:t>
      </w:r>
      <w:proofErr w:type="gramStart"/>
      <w:r w:rsidRPr="003C26D2">
        <w:rPr>
          <w:rFonts w:cs="Times New Roman"/>
          <w:color w:val="auto"/>
        </w:rPr>
        <w:t>.</w:t>
      </w:r>
      <w:proofErr w:type="gramEnd"/>
      <w:r w:rsidRPr="003C26D2">
        <w:rPr>
          <w:rFonts w:cs="Times New Roman"/>
          <w:color w:val="auto"/>
        </w:rPr>
        <w:t xml:space="preserve"> </w:t>
      </w:r>
      <w:proofErr w:type="gramStart"/>
      <w:r w:rsidRPr="003C26D2">
        <w:rPr>
          <w:rFonts w:cs="Times New Roman"/>
          <w:color w:val="auto"/>
        </w:rPr>
        <w:t>и</w:t>
      </w:r>
      <w:proofErr w:type="gramEnd"/>
      <w:r w:rsidRPr="003C26D2">
        <w:rPr>
          <w:rFonts w:cs="Times New Roman"/>
          <w:color w:val="auto"/>
        </w:rPr>
        <w:t>з базы данных. Кроме того, данные, поступающие на сервер, можно увидеть с помощью интерфейса при подключении к серверу.</w:t>
      </w:r>
    </w:p>
    <w:p w:rsidR="0051478F" w:rsidRPr="003C26D2" w:rsidRDefault="0051478F" w:rsidP="000E18A6">
      <w:pPr>
        <w:spacing w:after="0"/>
        <w:ind w:firstLine="709"/>
        <w:rPr>
          <w:rFonts w:cs="Times New Roman"/>
          <w:color w:val="auto"/>
          <w:szCs w:val="28"/>
        </w:rPr>
      </w:pPr>
    </w:p>
    <w:p w:rsidR="00D87127" w:rsidRPr="003C26D2" w:rsidRDefault="00D87127" w:rsidP="000E18A6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spacing w:line="276" w:lineRule="auto"/>
        <w:jc w:val="lef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br w:type="page"/>
      </w:r>
    </w:p>
    <w:p w:rsidR="00D87127" w:rsidRPr="003C26D2" w:rsidRDefault="00E4124A" w:rsidP="00A34EC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74643526"/>
      <w:r w:rsidRPr="003C26D2">
        <w:rPr>
          <w:rFonts w:ascii="Times New Roman" w:hAnsi="Times New Roman" w:cs="Times New Roman"/>
          <w:color w:val="auto"/>
        </w:rPr>
        <w:t>3 ОХРАНА ТРУДА И ПРОМЫШЛЕННАЯ ЭКОЛОГИЯ</w:t>
      </w:r>
      <w:bookmarkEnd w:id="14"/>
    </w:p>
    <w:p w:rsidR="00E4124A" w:rsidRPr="003C26D2" w:rsidRDefault="00E4124A" w:rsidP="00E4124A">
      <w:pPr>
        <w:pStyle w:val="2"/>
        <w:rPr>
          <w:rFonts w:cs="Times New Roman"/>
          <w:color w:val="auto"/>
        </w:rPr>
      </w:pPr>
      <w:bookmarkStart w:id="15" w:name="_Toc517138773"/>
      <w:bookmarkStart w:id="16" w:name="_Toc74643527"/>
      <w:r w:rsidRPr="003C26D2">
        <w:rPr>
          <w:rFonts w:cs="Times New Roman"/>
          <w:color w:val="auto"/>
        </w:rPr>
        <w:t>3.1 Выявление и анализ вредных и опасных производственных факторов при пайке деталей, узлов и наладке электронных устройств</w:t>
      </w:r>
      <w:bookmarkEnd w:id="15"/>
      <w:bookmarkEnd w:id="16"/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При изготовлении печатных плат вредными факторами для человека является загрязнение воздуха парами хлорного железа и электролита при травлении плат. Эти пары вызывают раздражение тканей дыхательного тракта, слизистой оболочки рта и кожи. Предельно допустимая концентрация паров хлорного железа в воздухе – 100 мг/м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При гальваническом травлении и осаждении происходит загрязнение воздуха парами серной (ПДК паров – 1 мг) соляной (5 мг/м</w:t>
      </w:r>
      <w:r w:rsidRPr="003C26D2">
        <w:rPr>
          <w:rFonts w:cs="Times New Roman"/>
          <w:color w:val="auto"/>
          <w:szCs w:val="28"/>
          <w:vertAlign w:val="superscript"/>
        </w:rPr>
        <w:t>3</w:t>
      </w:r>
      <w:r w:rsidRPr="003C26D2">
        <w:rPr>
          <w:rFonts w:cs="Times New Roman"/>
          <w:color w:val="auto"/>
          <w:szCs w:val="28"/>
        </w:rPr>
        <w:t>) и азотной кислот (10 мг/м</w:t>
      </w:r>
      <w:r w:rsidRPr="003C26D2">
        <w:rPr>
          <w:rFonts w:cs="Times New Roman"/>
          <w:color w:val="auto"/>
          <w:szCs w:val="28"/>
          <w:vertAlign w:val="superscript"/>
        </w:rPr>
        <w:t>3</w:t>
      </w:r>
      <w:r w:rsidRPr="003C26D2">
        <w:rPr>
          <w:rFonts w:cs="Times New Roman"/>
          <w:color w:val="auto"/>
          <w:szCs w:val="28"/>
        </w:rPr>
        <w:t>).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При пайке и сборке печатных плат опасными и вредными факторами являются: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неправильно организованное освещение;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электротравмы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ожоги;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механические травмы при сборке аппаратуры;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загрязненность воздушной среды парами спирта;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загрязнение спецодежды и рук частицами оловянно-свинцового припоя.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Исходя из анализа вредных факторов, действующих на организм человека при изготовлении автомата световых и звуковых эффектов, необходимо рассмотреть следующие вопросы: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электробезопасность</w:t>
      </w:r>
      <w:proofErr w:type="spellEnd"/>
      <w:r w:rsidRPr="003C26D2">
        <w:rPr>
          <w:rFonts w:cs="Times New Roman"/>
          <w:color w:val="auto"/>
          <w:szCs w:val="28"/>
        </w:rPr>
        <w:t>;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безопасность монтажных работ;</w:t>
      </w:r>
    </w:p>
    <w:p w:rsidR="00E4124A" w:rsidRPr="003C26D2" w:rsidRDefault="00E4124A" w:rsidP="00E4124A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освещение.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Несоблюдение выше перечисленных факторов приводит к частичной потери работоспособности и профессиональным заболеваниям. Кроме этого многие из перечисленных факторов влияют на утомляемость и, как результат, на качество продукции. [3]</w:t>
      </w:r>
    </w:p>
    <w:p w:rsidR="00E4124A" w:rsidRPr="003C26D2" w:rsidRDefault="00E4124A" w:rsidP="00E4124A">
      <w:pPr>
        <w:pStyle w:val="2"/>
        <w:spacing w:before="0" w:after="0"/>
        <w:rPr>
          <w:rFonts w:cs="Times New Roman"/>
          <w:color w:val="auto"/>
        </w:rPr>
      </w:pPr>
      <w:bookmarkStart w:id="17" w:name="_Toc517138774"/>
      <w:bookmarkStart w:id="18" w:name="_Toc74643528"/>
      <w:r w:rsidRPr="003C26D2">
        <w:rPr>
          <w:rFonts w:cs="Times New Roman"/>
          <w:color w:val="auto"/>
        </w:rPr>
        <w:t>3.2 Охрана труда при пайке деталей, узлов и наладке устройства</w:t>
      </w:r>
      <w:bookmarkEnd w:id="17"/>
      <w:bookmarkEnd w:id="18"/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Пайка – неразъемное соединение деталей с помощью припоя. Наиболее часто применяемые припои – оловянно-свинцовые (ПОС-18, ПОС-30, ПОС-40) и ПОСК-50, содержащие 32% свинца. Процесс пайки сопровождается загрязнением воздушной среды, рабочих поверхностей, одежды и кожи рук, работающих свинцом, это может привести к свинцовым отравлениям организма и вызвать изменения крови, нервной системы и сосудов. В целях предупреждения отравлений свинцом участки пайки оборудуются в соответствии с требованиями санитарных правил.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 помещениях, где производится пайка припоем, содержащим свинец, во избежание попадания свинца в организм не разрешается хранить личные вещи, принимать пищу и курить, а также стирать рабочую одежду дома. Рабочее место пайки оборудуется местной вытяжной вентиляцией, обеспечивающей концентрацию свинца в рабочей зоне не более, предельно допустимой – 0,01 мг/м [11]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Для предотвращения ожогов и загрязнение свинцом кожи рук работающих должны быть выданы салфетки для удаления лишнего припоя с жала паяльни</w:t>
      </w:r>
      <w:r w:rsidRPr="003C26D2">
        <w:rPr>
          <w:rFonts w:eastAsia="Times New Roman" w:cs="Times New Roman"/>
          <w:color w:val="auto"/>
          <w:szCs w:val="28"/>
        </w:rPr>
        <w:t>ка, а также пинцеты для поддержания припаиваемого провода и для подачи припоя к месту пайки, если отсутствует автоматическая подача. При монтажных работах, связанных с опасностью засорения или ожога глаз, предусмотрена выдача защитных очков.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Для защиты от окисления мест пайки применяют флюсы: канифольно-спиртовой при пайке припоями ПОС-40, ПОС-61 и ПОСК-50, хлористый цинк при пайке и лужении припоями ПОС-18 и ПОС-30. Канифоль раздражает кожу, может вызвать сыпь, а хлористый цинк может вызывать сильное раздражение, прожигать кожу и слизистые оболочки.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Наиболее эффективными мерами, предупреждающими профессиональные заболевания при пайке, являются механизация и автоматизация паяльных работ, внедрение новых технологических процессов: обслуживание методом погружения, избирательная пайка и пайка волной припоя (с применением печатного монтажа), что позволяет полностью исключить соприкосновение кожи работающих со свинцом и флюсами.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Значительное число паяльных работ выполняется вручную и для предотвращения профессиональных заболеваний необходимо после окончания работы споласкивать руки однопроцентным раствором уксусной кислоты, мыть их горячей водой с мылом, прополаскивать рот, чистить зубы и принимать теплый душ.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Для предотвращения выхода из строя радиоэлементов во время пайки и монтажа из-за воздействия на них статического электричества, жало паяльника должно быть заземлено, а монтажник должен иметь на руке антистатический браслет, так как тело человека способно накапливать заряды статического электричества за счет емкости.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Исходя из всех перечисленных опасных факторов, можно сформулировать следующие требования: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электропаяльник необходимо применять напряжением не более 42</w:t>
      </w:r>
      <w:proofErr w:type="gramStart"/>
      <w:r w:rsidRPr="003C26D2">
        <w:rPr>
          <w:rFonts w:eastAsia="Times New Roman" w:cs="Times New Roman"/>
          <w:color w:val="auto"/>
          <w:szCs w:val="28"/>
        </w:rPr>
        <w:t xml:space="preserve"> В</w:t>
      </w:r>
      <w:proofErr w:type="gramEnd"/>
      <w:r w:rsidRPr="003C26D2">
        <w:rPr>
          <w:rFonts w:eastAsia="Times New Roman" w:cs="Times New Roman"/>
          <w:color w:val="auto"/>
          <w:szCs w:val="28"/>
        </w:rPr>
        <w:t>,</w:t>
      </w:r>
      <w:r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eastAsia="Times New Roman" w:cs="Times New Roman"/>
          <w:color w:val="auto"/>
          <w:szCs w:val="28"/>
        </w:rPr>
        <w:t>стержень паяльника не должен качаться, ручка его не должна иметь трещин, а шнур питания – нарушения изоляции;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 xml:space="preserve">жало паяльника должно быть очищено от окалины, заточено, </w:t>
      </w:r>
      <w:proofErr w:type="spellStart"/>
      <w:r w:rsidRPr="003C26D2">
        <w:rPr>
          <w:rFonts w:eastAsia="Times New Roman" w:cs="Times New Roman"/>
          <w:color w:val="auto"/>
          <w:szCs w:val="28"/>
        </w:rPr>
        <w:t>облужено</w:t>
      </w:r>
      <w:proofErr w:type="spellEnd"/>
      <w:r w:rsidR="00B0346A">
        <w:rPr>
          <w:rFonts w:eastAsia="Times New Roman" w:cs="Times New Roman"/>
          <w:color w:val="auto"/>
          <w:szCs w:val="28"/>
        </w:rPr>
        <w:t>,</w:t>
      </w:r>
      <w:r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eastAsia="Times New Roman" w:cs="Times New Roman"/>
          <w:color w:val="auto"/>
          <w:szCs w:val="28"/>
        </w:rPr>
        <w:t>заземлено;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монтажник должен иметь на руке антистатический браслет;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пайку выполнять с помощью пинцета;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при пайке не делать резких движений паяльником, во избежание разбрызгивания припоя, флюс наносить тонким слоем, лишний припой с жала удалять салфеткой;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смачивание мест паек флюсом производить с помощью кисточки;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работы по монтажу и демонтажу изде</w:t>
      </w:r>
      <w:r w:rsidRPr="003C26D2">
        <w:rPr>
          <w:rFonts w:cs="Times New Roman"/>
          <w:color w:val="auto"/>
          <w:szCs w:val="28"/>
        </w:rPr>
        <w:t>лий, связанные с опасностью ожо</w:t>
      </w:r>
      <w:r w:rsidRPr="003C26D2">
        <w:rPr>
          <w:rFonts w:eastAsia="Times New Roman" w:cs="Times New Roman"/>
          <w:color w:val="auto"/>
          <w:szCs w:val="28"/>
        </w:rPr>
        <w:t>га глаз припоем, выполнять в защитных очках;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паяльник, в перерывах между пайкой, держать на металлической или теплостойкой подставке;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при уходе на длительное время с рабочего места – отключить паяльник.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При наладке автоматизированной системы также следует соблюдать следующие требования: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регулировку параметров схемы производить на столе или изолирующей подкладке;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инструмент следует держать одной рукой тремя пальцами (не в обхват),</w:t>
      </w:r>
      <w:r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eastAsia="Times New Roman" w:cs="Times New Roman"/>
          <w:color w:val="auto"/>
          <w:szCs w:val="28"/>
        </w:rPr>
        <w:t>другая рука в это время не должна касаться металлических частей оборудования;</w:t>
      </w:r>
    </w:p>
    <w:p w:rsidR="00E4124A" w:rsidRPr="003C26D2" w:rsidRDefault="00E4124A" w:rsidP="00E4124A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для измерения режимов работы элементов схемы пользоваться приборами, применяя при этом провод с повышенной изоляцией и специальным наконечником с изолирующими ручками.</w:t>
      </w:r>
    </w:p>
    <w:p w:rsidR="00E4124A" w:rsidRPr="003C26D2" w:rsidRDefault="00E4124A" w:rsidP="00E4124A">
      <w:pPr>
        <w:pStyle w:val="2"/>
        <w:spacing w:before="0" w:after="0"/>
        <w:rPr>
          <w:rFonts w:cs="Times New Roman"/>
          <w:color w:val="auto"/>
        </w:rPr>
      </w:pPr>
      <w:bookmarkStart w:id="19" w:name="_Toc517138775"/>
      <w:bookmarkStart w:id="20" w:name="_Toc74643529"/>
      <w:r w:rsidRPr="003C26D2">
        <w:rPr>
          <w:rFonts w:cs="Times New Roman"/>
          <w:color w:val="auto"/>
        </w:rPr>
        <w:t>3.3 Освещение при изготовлении и наладке устройства</w:t>
      </w:r>
      <w:bookmarkEnd w:id="19"/>
      <w:bookmarkEnd w:id="20"/>
    </w:p>
    <w:p w:rsidR="00E4124A" w:rsidRPr="003C26D2" w:rsidRDefault="00E4124A" w:rsidP="00E4124A">
      <w:pPr>
        <w:spacing w:after="0"/>
        <w:ind w:firstLine="709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В соответствии с санитарными нормами и правилами все производственные, складские, бытовые и административно-конторские помещения должны иметь естественное освещение.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Искусственное освещение устраивают в помещениях, в которых естественного света недостаточно. Искусственное освещение может быть общее и комбинированное (к общему освещению добавляется местное, концентрирующее световой поток непосредственно на рабочие поверхности).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Общее освещение подразделяется на общее равномерное распределение светового потока, на рабочие места и на местное освещение. Применение одного местного освещения внутри зданий не допускается.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Рациональное освещение производственных участков является одним из важнейших факторов предупреждения травматизма и профессиональных заболеваний. Правильно организованное освещение создает благоприятные условия труда, повышает работоспособность и производительность труда. Освещенность производственных помещений регламентируется санитарными нормами и правилами. Освещение на рабочем месте должно быть таким, чтобы рабочий мог без напряжения зрения выполнять свою работу.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Утомляемость органов зрения зависит от ряда причин:</w:t>
      </w:r>
    </w:p>
    <w:p w:rsidR="00E4124A" w:rsidRPr="003C26D2" w:rsidRDefault="00E4124A" w:rsidP="00E4124A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недостаточная освещенность;</w:t>
      </w:r>
    </w:p>
    <w:p w:rsidR="00E4124A" w:rsidRPr="003C26D2" w:rsidRDefault="00E4124A" w:rsidP="00E4124A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чрезмерная освещенность;</w:t>
      </w:r>
    </w:p>
    <w:p w:rsidR="00E4124A" w:rsidRPr="003C26D2" w:rsidRDefault="00E4124A" w:rsidP="00E4124A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неправильное направление света.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Недостаточность освещения приводит к напряжению зрения, преждевременной усталости и ослаблению внимания.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Чрезмерно яркое освещение вызывает ослепление, раздражение и резь в глазах. Неправильное направление света на рабочее место может создавать резкие тени, блики и дезориентировать работающего. Это может привести к несчастному случаю или профзаболеванию.</w:t>
      </w:r>
    </w:p>
    <w:p w:rsidR="00E4124A" w:rsidRPr="003C26D2" w:rsidRDefault="00E4124A" w:rsidP="00E4124A">
      <w:pPr>
        <w:spacing w:after="0"/>
        <w:ind w:firstLine="709"/>
        <w:rPr>
          <w:rFonts w:eastAsia="Times New Roman"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Прозрачные перекрытия и окна в помещениях должны протираться не реже одного раза в 6 месяцев. Непрозрачные перекрытия обычно покрывают светлой краской. Применение только местного освещения на производственном участке не допускается. В светильниках желательно применять люминесцентные лампы, так как по сравнению с лампами накаливания они имеют существенные преимущества: по спектральному составу они близки к естественному дневному освещению, обладают более высоким КПД, повышенной светоотдачей. Для более эффективного использования светового потока и снижения рис</w:t>
      </w:r>
      <w:r w:rsidRPr="003C26D2">
        <w:rPr>
          <w:rFonts w:eastAsia="Times New Roman" w:cs="Times New Roman"/>
          <w:color w:val="auto"/>
          <w:szCs w:val="28"/>
        </w:rPr>
        <w:t>ка ослепления, электрические лампы устанавливают в осветительной арматуре.[18]</w:t>
      </w:r>
    </w:p>
    <w:p w:rsidR="00E4124A" w:rsidRPr="003C26D2" w:rsidRDefault="00E4124A" w:rsidP="00E4124A">
      <w:pPr>
        <w:pStyle w:val="2"/>
        <w:spacing w:before="0" w:after="0"/>
        <w:rPr>
          <w:rFonts w:cs="Times New Roman"/>
          <w:color w:val="auto"/>
        </w:rPr>
      </w:pPr>
      <w:bookmarkStart w:id="21" w:name="_Toc517138776"/>
      <w:bookmarkStart w:id="22" w:name="_Toc74643530"/>
      <w:r w:rsidRPr="003C26D2">
        <w:rPr>
          <w:rFonts w:cs="Times New Roman"/>
          <w:color w:val="auto"/>
        </w:rPr>
        <w:t xml:space="preserve">3.4 </w:t>
      </w:r>
      <w:proofErr w:type="spellStart"/>
      <w:r w:rsidRPr="003C26D2">
        <w:rPr>
          <w:rFonts w:cs="Times New Roman"/>
          <w:color w:val="auto"/>
        </w:rPr>
        <w:t>Электробезопасность</w:t>
      </w:r>
      <w:proofErr w:type="spellEnd"/>
      <w:r w:rsidRPr="003C26D2">
        <w:rPr>
          <w:rFonts w:cs="Times New Roman"/>
          <w:color w:val="auto"/>
        </w:rPr>
        <w:t xml:space="preserve"> на рабочем месте инженера</w:t>
      </w:r>
      <w:bookmarkEnd w:id="21"/>
      <w:bookmarkEnd w:id="22"/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eastAsia="Times New Roman" w:cs="Times New Roman"/>
          <w:color w:val="auto"/>
          <w:szCs w:val="28"/>
        </w:rPr>
        <w:t>Электробезопасность</w:t>
      </w:r>
      <w:proofErr w:type="spellEnd"/>
      <w:r w:rsidRPr="003C26D2">
        <w:rPr>
          <w:rFonts w:eastAsia="Times New Roman" w:cs="Times New Roman"/>
          <w:color w:val="auto"/>
          <w:szCs w:val="28"/>
        </w:rPr>
        <w:t xml:space="preserve"> – это система организационных и технических мероприятий и средств, обеспечивающих защиту людей от вредного и опасного воздействия электрического тока, электрической дуги, электромагнитного поля и статического электричества.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Электрический ток оказывает термическое, электролитическое и биологические действия.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Термическое действие выражается в ожогах отдельных участков тела, нагреве кровеносных сосудов, нервов.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Электролитическое действие выражается в разложении крови и других органических жидкостей, что вызывает нарушения их физико-химических составов.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Биологическое действие выражается в раздражении и возбуждении живых тканей организма (что сопровождается судорожными сокращениями мышц), а также в нарушении внутренних биоэлектрических процессов, протекающих в нормально действующем организме и связанных с его жизненными функциями. В результате могут возникнуть нарушения в организме, даже полное прекращение деятельности органов дыхания и кровообращения.</w:t>
      </w:r>
    </w:p>
    <w:p w:rsidR="00E4124A" w:rsidRPr="003C26D2" w:rsidRDefault="00E4124A" w:rsidP="00E4124A">
      <w:pPr>
        <w:spacing w:after="0"/>
        <w:ind w:firstLine="709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Многообразие действий электрического тока нередко приводит к различным воздействиям, которые можно свести к двум видам: электрическим травмам и электрическим ударам.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К </w:t>
      </w:r>
      <w:proofErr w:type="spellStart"/>
      <w:r w:rsidRPr="003C26D2">
        <w:rPr>
          <w:rFonts w:cs="Times New Roman"/>
          <w:color w:val="auto"/>
          <w:szCs w:val="28"/>
        </w:rPr>
        <w:t>электротравмам</w:t>
      </w:r>
      <w:proofErr w:type="spellEnd"/>
      <w:r w:rsidRPr="003C26D2">
        <w:rPr>
          <w:rFonts w:cs="Times New Roman"/>
          <w:color w:val="auto"/>
          <w:szCs w:val="28"/>
        </w:rPr>
        <w:t xml:space="preserve"> относятся:</w:t>
      </w:r>
    </w:p>
    <w:p w:rsidR="00E4124A" w:rsidRPr="003C26D2" w:rsidRDefault="00E4124A" w:rsidP="00E4124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электрические ожоги (токовые, контактные дуговые, а также комбинированные);</w:t>
      </w:r>
    </w:p>
    <w:p w:rsidR="00E4124A" w:rsidRPr="003C26D2" w:rsidRDefault="00E4124A" w:rsidP="00E4124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электрические знаки («метки»), металлизация кожи;</w:t>
      </w:r>
    </w:p>
    <w:p w:rsidR="00E4124A" w:rsidRPr="003C26D2" w:rsidRDefault="00E4124A" w:rsidP="00E4124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механические повреждения;</w:t>
      </w:r>
    </w:p>
    <w:p w:rsidR="00E4124A" w:rsidRPr="003C26D2" w:rsidRDefault="00E4124A" w:rsidP="00E4124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proofErr w:type="spellStart"/>
      <w:r w:rsidRPr="003C26D2">
        <w:rPr>
          <w:rFonts w:eastAsia="Times New Roman" w:cs="Times New Roman"/>
          <w:color w:val="auto"/>
          <w:szCs w:val="28"/>
        </w:rPr>
        <w:t>электроофтальмия</w:t>
      </w:r>
      <w:proofErr w:type="spellEnd"/>
      <w:r w:rsidRPr="003C26D2">
        <w:rPr>
          <w:rFonts w:eastAsia="Times New Roman" w:cs="Times New Roman"/>
          <w:color w:val="auto"/>
          <w:szCs w:val="28"/>
        </w:rPr>
        <w:t>;</w:t>
      </w:r>
    </w:p>
    <w:p w:rsidR="00E4124A" w:rsidRPr="003C26D2" w:rsidRDefault="00E4124A" w:rsidP="00E4124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электрический удар (электрический шок).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В зависимости от последствий электрические удары делятся на четыре степени:</w:t>
      </w:r>
    </w:p>
    <w:p w:rsidR="00E4124A" w:rsidRPr="003C26D2" w:rsidRDefault="00E4124A" w:rsidP="00E4124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судорожное сокращение мышц без потери сознания;</w:t>
      </w:r>
    </w:p>
    <w:p w:rsidR="00E4124A" w:rsidRPr="003C26D2" w:rsidRDefault="00E4124A" w:rsidP="00E4124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судорожное сокращение мышц с потерей сознания;</w:t>
      </w:r>
    </w:p>
    <w:p w:rsidR="00E4124A" w:rsidRPr="003C26D2" w:rsidRDefault="00E4124A" w:rsidP="00E4124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contextualSpacing w:val="0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потеря сознания с нарушением дыхания или сердечной деятельности;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Для предотвращения травм и ударов используется защитное заземление. Защитное заземление – преднамеренное электрическое соединение с землей или её эквивалентом металлических нетоковедущих частей, которые могут оказаться под напряжением. Назначение защитного заземления – устранение опасности поражения людей электрическим током при появлении напряжения на конструктивных частях электрооборудования, то есть при замыкании на корпус. Принцип действия защитного заземления – снижение до безопасных значений напряжений прикосновения и шага, обусловленных замыканием на корпус. Это достигается уменьшением потенциала заземлённого оборудования, также выравниванием потенциалов за счёт подъёма потенциала основания, на котором стоит человек, до потенциала, близкого по значению к потенциалу заземлённого оборудования. Для наилучшего заземления прибор соединяется с электродами - </w:t>
      </w:r>
      <w:proofErr w:type="spellStart"/>
      <w:r w:rsidRPr="003C26D2">
        <w:rPr>
          <w:rFonts w:cs="Times New Roman"/>
          <w:color w:val="auto"/>
          <w:szCs w:val="28"/>
        </w:rPr>
        <w:t>заземлителями</w:t>
      </w:r>
      <w:proofErr w:type="spellEnd"/>
      <w:r w:rsidRPr="003C26D2">
        <w:rPr>
          <w:rFonts w:cs="Times New Roman"/>
          <w:color w:val="auto"/>
          <w:szCs w:val="28"/>
        </w:rPr>
        <w:t xml:space="preserve"> устанавливаются на глубину 2,5-3 м. Это связано с промерзанием грунта, в замёрзшем состоянии грунт не проводит электрический ток.[8]</w:t>
      </w:r>
    </w:p>
    <w:p w:rsidR="00E4124A" w:rsidRPr="003C26D2" w:rsidRDefault="00E4124A" w:rsidP="00E4124A">
      <w:pPr>
        <w:pStyle w:val="2"/>
        <w:spacing w:before="0" w:after="0"/>
        <w:rPr>
          <w:rFonts w:cs="Times New Roman"/>
          <w:color w:val="auto"/>
        </w:rPr>
      </w:pPr>
      <w:bookmarkStart w:id="23" w:name="_Toc517138777"/>
      <w:bookmarkStart w:id="24" w:name="_Toc74643531"/>
      <w:r w:rsidRPr="003C26D2">
        <w:rPr>
          <w:rFonts w:cs="Times New Roman"/>
          <w:color w:val="auto"/>
        </w:rPr>
        <w:t>3.5 Расчет технических средств обеспечивающих безопасность</w:t>
      </w:r>
      <w:bookmarkEnd w:id="23"/>
      <w:bookmarkEnd w:id="24"/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Для правильного расчета числа огнетушителей (таблица </w:t>
      </w:r>
      <w:r w:rsidR="003515C1">
        <w:rPr>
          <w:rFonts w:cs="Times New Roman"/>
          <w:color w:val="auto"/>
          <w:szCs w:val="28"/>
        </w:rPr>
        <w:t>7</w:t>
      </w:r>
      <w:r w:rsidRPr="003C26D2">
        <w:rPr>
          <w:rFonts w:cs="Times New Roman"/>
          <w:color w:val="auto"/>
          <w:szCs w:val="28"/>
        </w:rPr>
        <w:t>) на заданную площадь помещения определенной категории используются специальные нормы правил пожарной безопасности (ППБ).</w:t>
      </w:r>
    </w:p>
    <w:p w:rsidR="00E4124A" w:rsidRPr="003C26D2" w:rsidRDefault="00E4124A" w:rsidP="00E4124A">
      <w:pPr>
        <w:spacing w:after="0"/>
        <w:ind w:firstLine="709"/>
        <w:jc w:val="left"/>
        <w:rPr>
          <w:rFonts w:cs="Times New Roman"/>
          <w:color w:val="auto"/>
          <w:sz w:val="20"/>
          <w:szCs w:val="20"/>
        </w:rPr>
      </w:pPr>
      <w:r w:rsidRPr="003C26D2">
        <w:rPr>
          <w:rFonts w:eastAsia="Times New Roman" w:cs="Times New Roman"/>
          <w:color w:val="auto"/>
          <w:szCs w:val="28"/>
        </w:rPr>
        <w:t xml:space="preserve">Таблица </w:t>
      </w:r>
      <w:r w:rsidR="003515C1">
        <w:rPr>
          <w:rFonts w:eastAsia="Times New Roman" w:cs="Times New Roman"/>
          <w:color w:val="auto"/>
          <w:szCs w:val="28"/>
        </w:rPr>
        <w:t>7</w:t>
      </w:r>
      <w:r w:rsidRPr="003C26D2">
        <w:rPr>
          <w:rFonts w:eastAsia="Times New Roman" w:cs="Times New Roman"/>
          <w:color w:val="auto"/>
          <w:szCs w:val="28"/>
        </w:rPr>
        <w:t xml:space="preserve"> – Таблица для расчета огнетушителей</w:t>
      </w:r>
    </w:p>
    <w:tbl>
      <w:tblPr>
        <w:tblStyle w:val="a4"/>
        <w:tblW w:w="5000" w:type="pct"/>
        <w:tblLook w:val="04A0"/>
      </w:tblPr>
      <w:tblGrid>
        <w:gridCol w:w="1537"/>
        <w:gridCol w:w="1313"/>
        <w:gridCol w:w="856"/>
        <w:gridCol w:w="1458"/>
        <w:gridCol w:w="765"/>
        <w:gridCol w:w="765"/>
        <w:gridCol w:w="868"/>
        <w:gridCol w:w="765"/>
        <w:gridCol w:w="1244"/>
      </w:tblGrid>
      <w:tr w:rsidR="00E4124A" w:rsidRPr="003C26D2" w:rsidTr="00AA5867">
        <w:tc>
          <w:tcPr>
            <w:tcW w:w="803" w:type="pct"/>
            <w:vMerge w:val="restar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Категория помещения</w:t>
            </w:r>
          </w:p>
        </w:tc>
        <w:tc>
          <w:tcPr>
            <w:tcW w:w="686" w:type="pct"/>
            <w:vMerge w:val="restar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Предельная защищаемая площадь, м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47" w:type="pct"/>
            <w:vMerge w:val="restar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Класс пожара</w:t>
            </w:r>
          </w:p>
        </w:tc>
        <w:tc>
          <w:tcPr>
            <w:tcW w:w="762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Пенные и водные огнетушители вместимость</w:t>
            </w:r>
          </w:p>
        </w:tc>
        <w:tc>
          <w:tcPr>
            <w:tcW w:w="1253" w:type="pct"/>
            <w:gridSpan w:val="3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Порошковые огнетушители (вместимость,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л</w:t>
            </w:r>
            <w:proofErr w:type="gramEnd"/>
            <w:r w:rsidRPr="003C26D2">
              <w:rPr>
                <w:rFonts w:cs="Times New Roman"/>
                <w:color w:val="auto"/>
                <w:sz w:val="24"/>
                <w:szCs w:val="24"/>
              </w:rPr>
              <w:t>/масса огнетушащего вещества, кг)</w:t>
            </w:r>
          </w:p>
        </w:tc>
        <w:tc>
          <w:tcPr>
            <w:tcW w:w="1050" w:type="pct"/>
            <w:gridSpan w:val="2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Углекислотные огнетушители (вместимость, 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л</w:t>
            </w:r>
            <w:proofErr w:type="gramEnd"/>
            <w:r w:rsidRPr="003C26D2">
              <w:rPr>
                <w:rFonts w:cs="Times New Roman"/>
                <w:color w:val="auto"/>
                <w:sz w:val="24"/>
                <w:szCs w:val="24"/>
              </w:rPr>
              <w:t>/масса огнетушащего вещества, кг)</w:t>
            </w:r>
          </w:p>
        </w:tc>
      </w:tr>
      <w:tr w:rsidR="00E4124A" w:rsidRPr="003C26D2" w:rsidTr="00AA5867">
        <w:tc>
          <w:tcPr>
            <w:tcW w:w="803" w:type="pct"/>
            <w:vMerge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686" w:type="pct"/>
            <w:vMerge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vMerge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762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10л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2л/2кг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5л/4кг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10л/9кг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2л/2кг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5(8)л/3(5)кг</w:t>
            </w:r>
          </w:p>
        </w:tc>
      </w:tr>
      <w:tr w:rsidR="00E4124A" w:rsidRPr="003C26D2" w:rsidTr="00AA5867">
        <w:tc>
          <w:tcPr>
            <w:tcW w:w="803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А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,Б</w:t>
            </w:r>
            <w:proofErr w:type="gramEnd"/>
            <w:r w:rsidRPr="003C26D2">
              <w:rPr>
                <w:rFonts w:cs="Times New Roman"/>
                <w:color w:val="auto"/>
                <w:sz w:val="24"/>
                <w:szCs w:val="24"/>
              </w:rPr>
              <w:t>,В (горючие газы и жидкости)</w:t>
            </w:r>
          </w:p>
        </w:tc>
        <w:tc>
          <w:tcPr>
            <w:tcW w:w="686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200</w:t>
            </w:r>
          </w:p>
        </w:tc>
        <w:tc>
          <w:tcPr>
            <w:tcW w:w="447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A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B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C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D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(E)</w:t>
            </w:r>
          </w:p>
        </w:tc>
        <w:tc>
          <w:tcPr>
            <w:tcW w:w="762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1++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2++</w:t>
            </w:r>
          </w:p>
        </w:tc>
      </w:tr>
      <w:tr w:rsidR="00E4124A" w:rsidRPr="003C26D2" w:rsidTr="00AA5867">
        <w:tc>
          <w:tcPr>
            <w:tcW w:w="803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В</w:t>
            </w:r>
          </w:p>
        </w:tc>
        <w:tc>
          <w:tcPr>
            <w:tcW w:w="686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400</w:t>
            </w:r>
          </w:p>
        </w:tc>
        <w:tc>
          <w:tcPr>
            <w:tcW w:w="447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A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D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(E)</w:t>
            </w:r>
          </w:p>
        </w:tc>
        <w:tc>
          <w:tcPr>
            <w:tcW w:w="762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4+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2++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1+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1++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1+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4+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2++</w:t>
            </w:r>
          </w:p>
        </w:tc>
      </w:tr>
      <w:tr w:rsidR="00E4124A" w:rsidRPr="003C26D2" w:rsidTr="00AA5867">
        <w:tc>
          <w:tcPr>
            <w:tcW w:w="803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Г</w:t>
            </w:r>
          </w:p>
        </w:tc>
        <w:tc>
          <w:tcPr>
            <w:tcW w:w="686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800</w:t>
            </w:r>
          </w:p>
        </w:tc>
        <w:tc>
          <w:tcPr>
            <w:tcW w:w="447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B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C</w:t>
            </w:r>
          </w:p>
        </w:tc>
        <w:tc>
          <w:tcPr>
            <w:tcW w:w="762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4+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2++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1+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</w:tc>
      </w:tr>
      <w:tr w:rsidR="00E4124A" w:rsidRPr="003C26D2" w:rsidTr="00AA5867">
        <w:tc>
          <w:tcPr>
            <w:tcW w:w="803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Г, Д</w:t>
            </w:r>
          </w:p>
        </w:tc>
        <w:tc>
          <w:tcPr>
            <w:tcW w:w="686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1800</w:t>
            </w:r>
          </w:p>
        </w:tc>
        <w:tc>
          <w:tcPr>
            <w:tcW w:w="447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A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D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(E)</w:t>
            </w:r>
          </w:p>
        </w:tc>
        <w:tc>
          <w:tcPr>
            <w:tcW w:w="762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4+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2++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1+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1++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1+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4+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2++</w:t>
            </w:r>
          </w:p>
        </w:tc>
      </w:tr>
      <w:tr w:rsidR="00E4124A" w:rsidRPr="003C26D2" w:rsidTr="00AA5867">
        <w:tc>
          <w:tcPr>
            <w:tcW w:w="803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Общественные здания</w:t>
            </w:r>
          </w:p>
        </w:tc>
        <w:tc>
          <w:tcPr>
            <w:tcW w:w="686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800</w:t>
            </w:r>
          </w:p>
        </w:tc>
        <w:tc>
          <w:tcPr>
            <w:tcW w:w="447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A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(E)</w:t>
            </w:r>
          </w:p>
        </w:tc>
        <w:tc>
          <w:tcPr>
            <w:tcW w:w="762" w:type="pct"/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8+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4++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4++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--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4+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center"/>
          </w:tcPr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4+</w:t>
            </w:r>
          </w:p>
          <w:p w:rsidR="00E4124A" w:rsidRPr="003C26D2" w:rsidRDefault="00E4124A" w:rsidP="00E4124A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2++</w:t>
            </w:r>
          </w:p>
        </w:tc>
      </w:tr>
    </w:tbl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Определяя количество огнетушителей, прежде всего, исходят из того, какие вещества необходимо тушить (класс пожара), какова огнетушащая способность определенного типа огнетушителей и площадь защищаемого помещения.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Классы пожара выделяют следующие:</w:t>
      </w:r>
    </w:p>
    <w:p w:rsidR="00E4124A" w:rsidRPr="003C26D2" w:rsidRDefault="00E4124A" w:rsidP="00E4124A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класс</w:t>
      </w:r>
      <w:proofErr w:type="gramStart"/>
      <w:r w:rsidRPr="003C26D2">
        <w:rPr>
          <w:rFonts w:cs="Times New Roman"/>
          <w:color w:val="auto"/>
        </w:rPr>
        <w:t xml:space="preserve"> А</w:t>
      </w:r>
      <w:proofErr w:type="gramEnd"/>
      <w:r w:rsidRPr="003C26D2">
        <w:rPr>
          <w:rFonts w:cs="Times New Roman"/>
          <w:color w:val="auto"/>
        </w:rPr>
        <w:t xml:space="preserve"> – пожары твердых материалов, чаще всего органического происхождения, которые горят с тлением (например, текстиль, древесина, бумага);</w:t>
      </w:r>
    </w:p>
    <w:p w:rsidR="00E4124A" w:rsidRPr="003C26D2" w:rsidRDefault="00E4124A" w:rsidP="00E4124A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класс</w:t>
      </w:r>
      <w:proofErr w:type="gramStart"/>
      <w:r w:rsidRPr="003C26D2">
        <w:rPr>
          <w:rFonts w:cs="Times New Roman"/>
          <w:color w:val="auto"/>
        </w:rPr>
        <w:t xml:space="preserve"> В</w:t>
      </w:r>
      <w:proofErr w:type="gramEnd"/>
      <w:r w:rsidRPr="003C26D2">
        <w:rPr>
          <w:rFonts w:cs="Times New Roman"/>
          <w:color w:val="auto"/>
        </w:rPr>
        <w:t xml:space="preserve"> – пожары плавящихся твердых веществ или горючих жидкостей;</w:t>
      </w:r>
    </w:p>
    <w:p w:rsidR="00E4124A" w:rsidRPr="003C26D2" w:rsidRDefault="00E4124A" w:rsidP="00E4124A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класс</w:t>
      </w:r>
      <w:proofErr w:type="gramStart"/>
      <w:r w:rsidRPr="003C26D2">
        <w:rPr>
          <w:rFonts w:cs="Times New Roman"/>
          <w:color w:val="auto"/>
        </w:rPr>
        <w:t xml:space="preserve"> С</w:t>
      </w:r>
      <w:proofErr w:type="gramEnd"/>
      <w:r w:rsidRPr="003C26D2">
        <w:rPr>
          <w:rFonts w:cs="Times New Roman"/>
          <w:color w:val="auto"/>
        </w:rPr>
        <w:t xml:space="preserve"> – пожары газов;</w:t>
      </w:r>
    </w:p>
    <w:p w:rsidR="00E4124A" w:rsidRPr="003C26D2" w:rsidRDefault="00E4124A" w:rsidP="00E4124A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класс D – пожары металлов и сплавов;</w:t>
      </w:r>
    </w:p>
    <w:p w:rsidR="00E4124A" w:rsidRPr="003C26D2" w:rsidRDefault="00E4124A" w:rsidP="00E4124A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класс (Е) – пожары, связанные с горением электроустановок.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Огнетушители бывают переносные (или «ручные», небольшого объема) и передвижные (большие объемы огнетушащего вещества). </w:t>
      </w:r>
      <w:proofErr w:type="gramStart"/>
      <w:r w:rsidRPr="003C26D2">
        <w:rPr>
          <w:rFonts w:cs="Times New Roman"/>
          <w:color w:val="auto"/>
        </w:rPr>
        <w:t>Передвижные</w:t>
      </w:r>
      <w:proofErr w:type="gramEnd"/>
      <w:r w:rsidRPr="003C26D2">
        <w:rPr>
          <w:rFonts w:cs="Times New Roman"/>
          <w:color w:val="auto"/>
        </w:rPr>
        <w:t xml:space="preserve"> </w:t>
      </w:r>
      <w:proofErr w:type="spellStart"/>
      <w:r w:rsidRPr="003C26D2">
        <w:rPr>
          <w:rFonts w:cs="Times New Roman"/>
          <w:color w:val="auto"/>
        </w:rPr>
        <w:t>огне-тушители</w:t>
      </w:r>
      <w:proofErr w:type="spellEnd"/>
      <w:r w:rsidRPr="003C26D2">
        <w:rPr>
          <w:rFonts w:cs="Times New Roman"/>
          <w:color w:val="auto"/>
        </w:rPr>
        <w:t xml:space="preserve"> используются при тушении больших возможных очагах пожара.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Если в помещении возможны комбинированные очаги пожара, то отдают предпочтение огнетушителям с более универсальной областью применения.</w:t>
      </w:r>
    </w:p>
    <w:p w:rsidR="00E4124A" w:rsidRPr="003C26D2" w:rsidRDefault="00E4124A" w:rsidP="00F27E9D">
      <w:pPr>
        <w:spacing w:after="0"/>
        <w:ind w:firstLine="709"/>
        <w:rPr>
          <w:rFonts w:cs="Times New Roman"/>
          <w:b/>
          <w:color w:val="auto"/>
        </w:rPr>
      </w:pPr>
      <w:r w:rsidRPr="003C26D2">
        <w:rPr>
          <w:rFonts w:cs="Times New Roman"/>
          <w:b/>
          <w:color w:val="auto"/>
        </w:rPr>
        <w:t>Расчет числа огнетушителей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 w:val="20"/>
          <w:szCs w:val="20"/>
        </w:rPr>
      </w:pPr>
      <w:r w:rsidRPr="003C26D2">
        <w:rPr>
          <w:rFonts w:eastAsia="Times New Roman" w:cs="Times New Roman"/>
          <w:color w:val="auto"/>
          <w:szCs w:val="28"/>
        </w:rPr>
        <w:t>Категория помещения B – помещения в которых обрабатываются твердые горючие вещества способные только гореть при условии если они не относятся к категориям</w:t>
      </w:r>
      <w:proofErr w:type="gramStart"/>
      <w:r w:rsidRPr="003C26D2">
        <w:rPr>
          <w:rFonts w:eastAsia="Times New Roman" w:cs="Times New Roman"/>
          <w:color w:val="auto"/>
          <w:szCs w:val="28"/>
        </w:rPr>
        <w:t xml:space="preserve"> А</w:t>
      </w:r>
      <w:proofErr w:type="gramEnd"/>
      <w:r w:rsidRPr="003C26D2">
        <w:rPr>
          <w:rFonts w:eastAsia="Times New Roman" w:cs="Times New Roman"/>
          <w:color w:val="auto"/>
          <w:szCs w:val="28"/>
        </w:rPr>
        <w:t xml:space="preserve"> и Б.</w:t>
      </w:r>
    </w:p>
    <w:p w:rsidR="00E4124A" w:rsidRPr="003C26D2" w:rsidRDefault="00E4124A" w:rsidP="00E4124A">
      <w:pPr>
        <w:spacing w:after="0"/>
        <w:ind w:firstLine="709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Класс пожара: это пожары класса D и E.</w:t>
      </w:r>
    </w:p>
    <w:p w:rsidR="00E4124A" w:rsidRPr="003C26D2" w:rsidRDefault="00E4124A" w:rsidP="00E4124A">
      <w:pPr>
        <w:spacing w:after="0"/>
        <w:ind w:firstLine="709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Площадь помещения – 20 м</w:t>
      </w:r>
      <w:proofErr w:type="gramStart"/>
      <w:r w:rsidRPr="003C26D2">
        <w:rPr>
          <w:rFonts w:eastAsia="Times New Roman" w:cs="Times New Roman"/>
          <w:color w:val="auto"/>
          <w:sz w:val="36"/>
          <w:szCs w:val="36"/>
          <w:vertAlign w:val="superscript"/>
        </w:rPr>
        <w:t>2</w:t>
      </w:r>
      <w:proofErr w:type="gramEnd"/>
      <w:r w:rsidRPr="003C26D2">
        <w:rPr>
          <w:rFonts w:eastAsia="Times New Roman" w:cs="Times New Roman"/>
          <w:color w:val="auto"/>
          <w:szCs w:val="28"/>
        </w:rPr>
        <w:t xml:space="preserve"> .</w:t>
      </w:r>
    </w:p>
    <w:p w:rsidR="00E4124A" w:rsidRPr="003C26D2" w:rsidRDefault="00E4124A" w:rsidP="00E4124A">
      <w:pPr>
        <w:spacing w:after="0"/>
        <w:ind w:firstLine="709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Для тушения пожара:</w:t>
      </w:r>
    </w:p>
    <w:p w:rsidR="00E4124A" w:rsidRPr="003C26D2" w:rsidRDefault="00E4124A" w:rsidP="0067257F">
      <w:pPr>
        <w:numPr>
          <w:ilvl w:val="0"/>
          <w:numId w:val="21"/>
        </w:numPr>
        <w:tabs>
          <w:tab w:val="left" w:pos="1134"/>
        </w:tabs>
        <w:spacing w:after="0"/>
        <w:ind w:firstLine="709"/>
        <w:jc w:val="left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класса D – необходим 1 порошковый огнетушитель на 10л/9 кг;</w:t>
      </w:r>
    </w:p>
    <w:p w:rsidR="00E4124A" w:rsidRPr="003C26D2" w:rsidRDefault="00E4124A" w:rsidP="0067257F">
      <w:pPr>
        <w:numPr>
          <w:ilvl w:val="0"/>
          <w:numId w:val="21"/>
        </w:numPr>
        <w:tabs>
          <w:tab w:val="left" w:pos="1134"/>
        </w:tabs>
        <w:spacing w:after="0"/>
        <w:ind w:firstLine="709"/>
        <w:jc w:val="left"/>
        <w:rPr>
          <w:rFonts w:eastAsia="Symbol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класса E – необходимы 1 порошковый огнетушитель на 5л/4 кг или один углекислотный огнетушитель на 5(8) л/3(5) кг.</w:t>
      </w:r>
    </w:p>
    <w:p w:rsidR="00E4124A" w:rsidRPr="003C26D2" w:rsidRDefault="00E4124A" w:rsidP="00E4124A">
      <w:pPr>
        <w:spacing w:after="0"/>
        <w:ind w:firstLine="709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Согласно требованиям безопасности кабинет 102 корпуса B должен быть оснащен огнетушителем для обеспечения пожарной безопасности. В данном кабинете он отсутствует. Для обеспечения пожарной безопасности в помещении необходимо использовать один порошковый огнетушитель.</w:t>
      </w:r>
    </w:p>
    <w:p w:rsidR="00E4124A" w:rsidRPr="003C26D2" w:rsidRDefault="00E4124A" w:rsidP="00F27E9D">
      <w:pPr>
        <w:spacing w:after="0"/>
        <w:ind w:right="-259" w:firstLine="709"/>
        <w:rPr>
          <w:rFonts w:eastAsia="Times New Roman" w:cs="Times New Roman"/>
          <w:b/>
          <w:bCs/>
          <w:color w:val="auto"/>
          <w:szCs w:val="28"/>
        </w:rPr>
      </w:pPr>
      <w:r w:rsidRPr="003C26D2">
        <w:rPr>
          <w:rFonts w:eastAsia="Times New Roman" w:cs="Times New Roman"/>
          <w:b/>
          <w:bCs/>
          <w:color w:val="auto"/>
          <w:szCs w:val="28"/>
        </w:rPr>
        <w:t>Расчет необходимого воздухообмена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 w:val="20"/>
          <w:szCs w:val="20"/>
        </w:rPr>
      </w:pPr>
      <w:r w:rsidRPr="003C26D2">
        <w:rPr>
          <w:rFonts w:eastAsia="Times New Roman" w:cs="Times New Roman"/>
          <w:color w:val="auto"/>
          <w:szCs w:val="28"/>
        </w:rPr>
        <w:t>Для производственных помещений, которые характеризуются нормальным микроклиматом в помещении, на основании [3] и отсутствием в помещении вредных веществ или, когда концентрация опасных веществ не превышает ПДК.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 w:val="20"/>
          <w:szCs w:val="20"/>
        </w:rPr>
      </w:pPr>
      <w:r w:rsidRPr="003C26D2">
        <w:rPr>
          <w:rFonts w:eastAsia="Times New Roman" w:cs="Times New Roman"/>
          <w:color w:val="auto"/>
          <w:szCs w:val="28"/>
        </w:rPr>
        <w:t>В этом случае воздухообмен за счет поступления приточного воздуха равен:</w:t>
      </w:r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</w:rPr>
      </w:pPr>
      <w:proofErr w:type="spellStart"/>
      <w:proofErr w:type="gramStart"/>
      <w:r w:rsidRPr="003C26D2">
        <w:rPr>
          <w:rFonts w:cs="Times New Roman"/>
          <w:color w:val="auto"/>
          <w:szCs w:val="28"/>
        </w:rPr>
        <w:t>L</w:t>
      </w:r>
      <w:proofErr w:type="gramEnd"/>
      <w:r w:rsidRPr="003C26D2">
        <w:rPr>
          <w:rFonts w:cs="Times New Roman"/>
          <w:color w:val="auto"/>
          <w:sz w:val="39"/>
          <w:szCs w:val="39"/>
          <w:vertAlign w:val="subscript"/>
        </w:rPr>
        <w:t>пр</w:t>
      </w:r>
      <w:proofErr w:type="spellEnd"/>
      <w:r w:rsidR="003613D8" w:rsidRPr="003C26D2">
        <w:rPr>
          <w:rFonts w:cs="Times New Roman"/>
          <w:color w:val="auto"/>
          <w:sz w:val="39"/>
          <w:szCs w:val="39"/>
          <w:vertAlign w:val="subscript"/>
        </w:rPr>
        <w:t xml:space="preserve"> </w:t>
      </w:r>
      <w:r w:rsidR="003613D8" w:rsidRPr="003C26D2">
        <w:rPr>
          <w:rFonts w:cs="Times New Roman"/>
          <w:color w:val="auto"/>
          <w:sz w:val="39"/>
          <w:szCs w:val="39"/>
        </w:rPr>
        <w:t xml:space="preserve">= </w:t>
      </w:r>
      <w:r w:rsidRPr="003C26D2">
        <w:rPr>
          <w:rFonts w:cs="Times New Roman"/>
          <w:color w:val="auto"/>
        </w:rPr>
        <w:t>N</w:t>
      </w:r>
      <w:r w:rsidR="003613D8" w:rsidRPr="003C26D2">
        <w:rPr>
          <w:rFonts w:cs="Times New Roman"/>
          <w:color w:val="auto"/>
        </w:rPr>
        <w:t xml:space="preserve"> ∙</w:t>
      </w:r>
      <w:r w:rsidRPr="003C26D2">
        <w:rPr>
          <w:rFonts w:cs="Times New Roman"/>
          <w:color w:val="auto"/>
        </w:rPr>
        <w:t xml:space="preserve"> L</w:t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(15)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где N – штатное число работающих в помещении, чел.;</w:t>
      </w:r>
    </w:p>
    <w:p w:rsidR="00E4124A" w:rsidRPr="003C26D2" w:rsidRDefault="00E4124A" w:rsidP="00E4124A">
      <w:pPr>
        <w:spacing w:after="0"/>
        <w:ind w:right="120" w:firstLine="709"/>
        <w:rPr>
          <w:rFonts w:cs="Times New Roman"/>
          <w:color w:val="auto"/>
        </w:rPr>
      </w:pPr>
      <w:r w:rsidRPr="003C26D2">
        <w:rPr>
          <w:rFonts w:eastAsia="Times New Roman" w:cs="Times New Roman"/>
          <w:color w:val="auto"/>
          <w:szCs w:val="28"/>
        </w:rPr>
        <w:t xml:space="preserve">L </w:t>
      </w:r>
      <w:r w:rsidRPr="003C26D2">
        <w:rPr>
          <w:rFonts w:cs="Times New Roman"/>
          <w:color w:val="auto"/>
        </w:rPr>
        <w:t xml:space="preserve">– необходимое значение воздухообмена в зависимости от объема воздуха в помещении, приходящегося на одного работающего в наибольшей смене в единицу времени. Принимается по таблице </w:t>
      </w:r>
      <w:r w:rsidR="003515C1">
        <w:rPr>
          <w:rFonts w:cs="Times New Roman"/>
          <w:color w:val="auto"/>
        </w:rPr>
        <w:t>8</w:t>
      </w:r>
      <w:r w:rsidRPr="003C26D2">
        <w:rPr>
          <w:rFonts w:cs="Times New Roman"/>
          <w:color w:val="auto"/>
        </w:rPr>
        <w:t>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Таблица </w:t>
      </w:r>
      <w:r w:rsidR="003515C1">
        <w:rPr>
          <w:rFonts w:cs="Times New Roman"/>
          <w:color w:val="auto"/>
        </w:rPr>
        <w:t>8</w:t>
      </w:r>
      <w:r w:rsidRPr="003C26D2">
        <w:rPr>
          <w:rFonts w:cs="Times New Roman"/>
          <w:color w:val="auto"/>
        </w:rPr>
        <w:t xml:space="preserve"> – Данные для расчета воздухообмена в помещениях без вредных выделений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706"/>
        <w:gridCol w:w="4669"/>
      </w:tblGrid>
      <w:tr w:rsidR="00E4124A" w:rsidRPr="003C26D2" w:rsidTr="00AA5867">
        <w:trPr>
          <w:trHeight w:val="276"/>
        </w:trPr>
        <w:tc>
          <w:tcPr>
            <w:tcW w:w="251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2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Объем помещения, приходящийся на одного</w:t>
            </w:r>
          </w:p>
        </w:tc>
        <w:tc>
          <w:tcPr>
            <w:tcW w:w="2490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0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Значение L</w:t>
            </w:r>
          </w:p>
        </w:tc>
      </w:tr>
      <w:tr w:rsidR="00E4124A" w:rsidRPr="003C26D2" w:rsidTr="00AA5867">
        <w:trPr>
          <w:trHeight w:val="281"/>
        </w:trPr>
        <w:tc>
          <w:tcPr>
            <w:tcW w:w="2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2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работающего</w:t>
            </w:r>
          </w:p>
        </w:tc>
        <w:tc>
          <w:tcPr>
            <w:tcW w:w="2490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</w:p>
        </w:tc>
      </w:tr>
      <w:tr w:rsidR="00E4124A" w:rsidRPr="003C26D2" w:rsidTr="00AA5867">
        <w:trPr>
          <w:trHeight w:val="266"/>
        </w:trPr>
        <w:tc>
          <w:tcPr>
            <w:tcW w:w="2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2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2490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0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30</w:t>
            </w:r>
          </w:p>
        </w:tc>
      </w:tr>
      <w:tr w:rsidR="00E4124A" w:rsidRPr="003C26D2" w:rsidTr="00AA5867">
        <w:trPr>
          <w:trHeight w:val="266"/>
        </w:trPr>
        <w:tc>
          <w:tcPr>
            <w:tcW w:w="2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2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2490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0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20</w:t>
            </w:r>
          </w:p>
        </w:tc>
      </w:tr>
      <w:tr w:rsidR="00E4124A" w:rsidRPr="003C26D2" w:rsidTr="00AA5867">
        <w:trPr>
          <w:trHeight w:val="266"/>
        </w:trPr>
        <w:tc>
          <w:tcPr>
            <w:tcW w:w="2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2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Больше 40</w:t>
            </w:r>
          </w:p>
        </w:tc>
        <w:tc>
          <w:tcPr>
            <w:tcW w:w="2490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0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Не рассчитывается</w:t>
            </w:r>
          </w:p>
        </w:tc>
      </w:tr>
      <w:tr w:rsidR="00E4124A" w:rsidRPr="003C26D2" w:rsidTr="00AA5867">
        <w:trPr>
          <w:trHeight w:val="267"/>
        </w:trPr>
        <w:tc>
          <w:tcPr>
            <w:tcW w:w="2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2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При отсутствии естественной вентиляции</w:t>
            </w:r>
          </w:p>
        </w:tc>
        <w:tc>
          <w:tcPr>
            <w:tcW w:w="2490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4124A" w:rsidRPr="003C26D2" w:rsidRDefault="00E4124A" w:rsidP="00E4124A">
            <w:pPr>
              <w:spacing w:after="0" w:line="240" w:lineRule="auto"/>
              <w:ind w:left="10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3C26D2">
              <w:rPr>
                <w:rFonts w:eastAsia="Times New Roman" w:cs="Times New Roman"/>
                <w:color w:val="auto"/>
                <w:sz w:val="24"/>
                <w:szCs w:val="24"/>
              </w:rPr>
              <w:t>≥ 60</w:t>
            </w:r>
          </w:p>
        </w:tc>
      </w:tr>
    </w:tbl>
    <w:p w:rsidR="00E4124A" w:rsidRPr="003C26D2" w:rsidRDefault="00E4124A" w:rsidP="00AA5867">
      <w:pPr>
        <w:spacing w:before="240"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 основу расчета вентиляции берутся величины теплосодержания, а в некоторых случаях концентрации углекислого газа или диоксида углерода. Для определения требуемого воздухообмена необходимо иметь следующие исходные данные: количество вредных выделений (тепла, влаги, газов и паров) за 1 ч, предельно допустимое количество (ПДК) вредных веществ в 1 м 3 воздуха, подаваемого в помещение.</w:t>
      </w:r>
    </w:p>
    <w:p w:rsidR="00E4124A" w:rsidRPr="003C26D2" w:rsidRDefault="00E4124A" w:rsidP="00E4124A">
      <w:pPr>
        <w:spacing w:after="0"/>
        <w:ind w:left="260" w:right="120" w:firstLine="709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 xml:space="preserve">Количество наружного воздуха, потребного для эффективной работы вытяжной вентиляции, рассчитанное для удаления избытков G </w:t>
      </w:r>
      <w:proofErr w:type="spellStart"/>
      <w:proofErr w:type="gramStart"/>
      <w:r w:rsidRPr="003C26D2">
        <w:rPr>
          <w:rFonts w:eastAsia="Times New Roman" w:cs="Times New Roman"/>
          <w:color w:val="auto"/>
          <w:szCs w:val="28"/>
        </w:rPr>
        <w:t>п</w:t>
      </w:r>
      <w:proofErr w:type="spellEnd"/>
      <w:proofErr w:type="gramEnd"/>
      <w:r w:rsidRPr="003C26D2">
        <w:rPr>
          <w:rFonts w:eastAsia="Times New Roman" w:cs="Times New Roman"/>
          <w:color w:val="auto"/>
          <w:szCs w:val="28"/>
        </w:rPr>
        <w:t xml:space="preserve"> водяных паров, определяется:</w:t>
      </w:r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  <w:szCs w:val="28"/>
        </w:rPr>
      </w:pPr>
      <w:proofErr w:type="spellStart"/>
      <w:proofErr w:type="gramStart"/>
      <w:r w:rsidRPr="003C26D2">
        <w:rPr>
          <w:rFonts w:cs="Times New Roman"/>
          <w:color w:val="auto"/>
        </w:rPr>
        <w:t>L</w:t>
      </w:r>
      <w:proofErr w:type="gramEnd"/>
      <w:r w:rsidRPr="003C26D2">
        <w:rPr>
          <w:rFonts w:cs="Times New Roman"/>
          <w:color w:val="auto"/>
          <w:sz w:val="36"/>
          <w:szCs w:val="36"/>
          <w:vertAlign w:val="subscript"/>
        </w:rPr>
        <w:t>п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color w:val="auto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</w:rPr>
              <m:t>G</m:t>
            </m:r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  <w:vertAlign w:val="subscript"/>
              </w:rPr>
              <m:t>п</m:t>
            </m:r>
          </m:num>
          <m:den>
            <m:r>
              <w:rPr>
                <w:rFonts w:ascii="Cambria Math" w:cs="Times New Roman"/>
                <w:color w:val="auto"/>
                <w:szCs w:val="28"/>
                <w:vertAlign w:val="subscript"/>
              </w:rPr>
              <m:t>(</m:t>
            </m:r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  <w:vertAlign w:val="subscript"/>
              </w:rPr>
              <m:t>уд-</m:t>
            </m:r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  <w:vertAlign w:val="subscript"/>
              </w:rPr>
              <m:t>пр</m:t>
            </m:r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  <w:vertAlign w:val="subscript"/>
              </w:rPr>
              <m:t>)</m:t>
            </m:r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  <w:vertAlign w:val="subscript"/>
              </w:rPr>
              <m:t>×</m:t>
            </m:r>
            <m:r>
              <w:rPr>
                <w:rFonts w:ascii="Cambria Math" w:hAnsi="Cambria Math" w:cs="Times New Roman"/>
                <w:color w:val="auto"/>
                <w:szCs w:val="28"/>
                <w:vertAlign w:val="subscript"/>
                <w:lang w:val="en-US"/>
              </w:rPr>
              <m:t>p</m:t>
            </m:r>
          </m:den>
        </m:f>
      </m:oMath>
      <w:r w:rsidRPr="003C26D2">
        <w:rPr>
          <w:rFonts w:cs="Times New Roman"/>
          <w:color w:val="auto"/>
          <w:szCs w:val="28"/>
          <w:vertAlign w:val="subscript"/>
        </w:rPr>
        <w:tab/>
      </w:r>
      <w:r w:rsidRPr="003C26D2">
        <w:rPr>
          <w:rFonts w:cs="Times New Roman"/>
          <w:color w:val="auto"/>
          <w:szCs w:val="28"/>
          <w:vertAlign w:val="subscript"/>
        </w:rPr>
        <w:tab/>
      </w:r>
      <w:r w:rsidRPr="003C26D2">
        <w:rPr>
          <w:rFonts w:cs="Times New Roman"/>
          <w:color w:val="auto"/>
          <w:szCs w:val="28"/>
          <w:vertAlign w:val="subscript"/>
        </w:rPr>
        <w:tab/>
      </w:r>
      <w:r w:rsidRPr="003C26D2">
        <w:rPr>
          <w:rFonts w:cs="Times New Roman"/>
          <w:color w:val="auto"/>
          <w:szCs w:val="28"/>
          <w:vertAlign w:val="subscript"/>
        </w:rPr>
        <w:tab/>
      </w:r>
      <w:r w:rsidRPr="003C26D2">
        <w:rPr>
          <w:rFonts w:cs="Times New Roman"/>
          <w:color w:val="auto"/>
          <w:szCs w:val="28"/>
          <w:vertAlign w:val="subscript"/>
        </w:rPr>
        <w:tab/>
      </w:r>
      <w:r w:rsidRPr="003C26D2">
        <w:rPr>
          <w:rFonts w:cs="Times New Roman"/>
          <w:color w:val="auto"/>
          <w:szCs w:val="28"/>
        </w:rPr>
        <w:t>(16)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 w:val="20"/>
          <w:szCs w:val="20"/>
        </w:rPr>
      </w:pPr>
      <w:r w:rsidRPr="003C26D2">
        <w:rPr>
          <w:rFonts w:cs="Times New Roman"/>
          <w:color w:val="auto"/>
        </w:rPr>
        <w:t xml:space="preserve">где </w:t>
      </w:r>
      <w:proofErr w:type="spellStart"/>
      <w:proofErr w:type="gramStart"/>
      <w:r w:rsidRPr="003C26D2">
        <w:rPr>
          <w:rFonts w:cs="Times New Roman"/>
          <w:color w:val="auto"/>
        </w:rPr>
        <w:t>L</w:t>
      </w:r>
      <w:proofErr w:type="gramEnd"/>
      <w:r w:rsidRPr="003C26D2">
        <w:rPr>
          <w:rFonts w:cs="Times New Roman"/>
          <w:color w:val="auto"/>
          <w:sz w:val="36"/>
          <w:szCs w:val="36"/>
          <w:vertAlign w:val="subscript"/>
        </w:rPr>
        <w:t>п</w:t>
      </w:r>
      <w:proofErr w:type="spellEnd"/>
      <w:r w:rsidRPr="003C26D2">
        <w:rPr>
          <w:rFonts w:cs="Times New Roman"/>
          <w:color w:val="auto"/>
        </w:rPr>
        <w:t xml:space="preserve"> – количество удаляемого или приточного воздуха в помещении, </w:t>
      </w:r>
      <w:proofErr w:type="spellStart"/>
      <w:r w:rsidRPr="003C26D2">
        <w:rPr>
          <w:rFonts w:cs="Times New Roman"/>
          <w:color w:val="auto"/>
        </w:rPr>
        <w:t>влаго-выделений</w:t>
      </w:r>
      <w:proofErr w:type="spellEnd"/>
      <w:r w:rsidRPr="003C26D2">
        <w:rPr>
          <w:rFonts w:cs="Times New Roman"/>
          <w:color w:val="auto"/>
        </w:rPr>
        <w:t>,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 w:val="20"/>
          <w:szCs w:val="20"/>
        </w:rPr>
      </w:pPr>
      <w:proofErr w:type="spellStart"/>
      <w:r w:rsidRPr="003C26D2">
        <w:rPr>
          <w:rFonts w:cs="Times New Roman"/>
          <w:color w:val="auto"/>
        </w:rPr>
        <w:t>G</w:t>
      </w:r>
      <w:r w:rsidRPr="003C26D2">
        <w:rPr>
          <w:rFonts w:cs="Times New Roman"/>
          <w:color w:val="auto"/>
          <w:sz w:val="36"/>
          <w:szCs w:val="36"/>
          <w:vertAlign w:val="subscript"/>
        </w:rPr>
        <w:t>п</w:t>
      </w:r>
      <w:proofErr w:type="spellEnd"/>
      <w:r w:rsidRPr="003C26D2">
        <w:rPr>
          <w:rFonts w:cs="Times New Roman"/>
          <w:color w:val="auto"/>
        </w:rPr>
        <w:t xml:space="preserve"> – масса водяного пара, выделяющегося в помещении, </w:t>
      </w:r>
      <w:proofErr w:type="gramStart"/>
      <w:r w:rsidRPr="003C26D2">
        <w:rPr>
          <w:rFonts w:cs="Times New Roman"/>
          <w:color w:val="auto"/>
        </w:rPr>
        <w:t>г</w:t>
      </w:r>
      <w:proofErr w:type="gramEnd"/>
      <w:r w:rsidRPr="003C26D2">
        <w:rPr>
          <w:rFonts w:cs="Times New Roman"/>
          <w:color w:val="auto"/>
        </w:rPr>
        <w:t>/ч,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 w:val="20"/>
          <w:szCs w:val="20"/>
        </w:rPr>
      </w:pPr>
      <w:proofErr w:type="spellStart"/>
      <w:r w:rsidRPr="003C26D2">
        <w:rPr>
          <w:rFonts w:cs="Times New Roman"/>
          <w:color w:val="auto"/>
        </w:rPr>
        <w:t>d</w:t>
      </w:r>
      <w:r w:rsidRPr="003C26D2">
        <w:rPr>
          <w:rFonts w:cs="Times New Roman"/>
          <w:color w:val="auto"/>
          <w:sz w:val="36"/>
          <w:szCs w:val="36"/>
          <w:vertAlign w:val="subscript"/>
        </w:rPr>
        <w:t>уд</w:t>
      </w:r>
      <w:proofErr w:type="spellEnd"/>
      <w:r w:rsidRPr="003C26D2">
        <w:rPr>
          <w:rFonts w:cs="Times New Roman"/>
          <w:color w:val="auto"/>
          <w:sz w:val="36"/>
          <w:szCs w:val="36"/>
          <w:vertAlign w:val="subscript"/>
        </w:rPr>
        <w:t>.</w:t>
      </w:r>
      <w:r w:rsidRPr="003C26D2">
        <w:rPr>
          <w:rFonts w:cs="Times New Roman"/>
          <w:color w:val="auto"/>
        </w:rPr>
        <w:t xml:space="preserve"> и </w:t>
      </w:r>
      <w:proofErr w:type="spellStart"/>
      <w:r w:rsidRPr="003C26D2">
        <w:rPr>
          <w:rFonts w:cs="Times New Roman"/>
          <w:color w:val="auto"/>
        </w:rPr>
        <w:t>d</w:t>
      </w:r>
      <w:r w:rsidRPr="003C26D2">
        <w:rPr>
          <w:rFonts w:cs="Times New Roman"/>
          <w:color w:val="auto"/>
          <w:sz w:val="36"/>
          <w:szCs w:val="36"/>
          <w:vertAlign w:val="subscript"/>
        </w:rPr>
        <w:t>пр</w:t>
      </w:r>
      <w:proofErr w:type="spellEnd"/>
      <w:r w:rsidR="007F44F1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 xml:space="preserve">– влагосодержание удаляемого и приточного воздуха, </w:t>
      </w:r>
      <w:proofErr w:type="gramStart"/>
      <w:r w:rsidRPr="003C26D2">
        <w:rPr>
          <w:rFonts w:cs="Times New Roman"/>
          <w:color w:val="auto"/>
        </w:rPr>
        <w:t>г</w:t>
      </w:r>
      <w:proofErr w:type="gramEnd"/>
      <w:r w:rsidRPr="003C26D2">
        <w:rPr>
          <w:rFonts w:cs="Times New Roman"/>
          <w:color w:val="auto"/>
        </w:rPr>
        <w:t>/кг,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p</w:t>
      </w:r>
      <w:r w:rsidRPr="003C26D2">
        <w:rPr>
          <w:rFonts w:cs="Times New Roman"/>
          <w:color w:val="auto"/>
        </w:rPr>
        <w:t xml:space="preserve">– </w:t>
      </w:r>
      <w:proofErr w:type="gramStart"/>
      <w:r w:rsidRPr="003C26D2">
        <w:rPr>
          <w:rFonts w:cs="Times New Roman"/>
          <w:color w:val="auto"/>
        </w:rPr>
        <w:t>плотность</w:t>
      </w:r>
      <w:proofErr w:type="gramEnd"/>
      <w:r w:rsidRPr="003C26D2">
        <w:rPr>
          <w:rFonts w:cs="Times New Roman"/>
          <w:color w:val="auto"/>
        </w:rPr>
        <w:t xml:space="preserve"> приточного воздуха, кг/м</w:t>
      </w:r>
      <w:r w:rsidRPr="003C26D2">
        <w:rPr>
          <w:rFonts w:cs="Times New Roman"/>
          <w:color w:val="auto"/>
          <w:sz w:val="36"/>
          <w:szCs w:val="36"/>
          <w:vertAlign w:val="superscript"/>
        </w:rPr>
        <w:t>3</w:t>
      </w:r>
      <w:r w:rsidRPr="003C26D2">
        <w:rPr>
          <w:rFonts w:cs="Times New Roman"/>
          <w:color w:val="auto"/>
        </w:rPr>
        <w:t>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Влагосодержание </w:t>
      </w:r>
      <w:proofErr w:type="spellStart"/>
      <w:r w:rsidRPr="003C26D2">
        <w:rPr>
          <w:rFonts w:cs="Times New Roman"/>
          <w:color w:val="auto"/>
        </w:rPr>
        <w:t>d</w:t>
      </w:r>
      <w:proofErr w:type="spellEnd"/>
      <w:r w:rsidRPr="003C26D2">
        <w:rPr>
          <w:rFonts w:cs="Times New Roman"/>
          <w:color w:val="auto"/>
        </w:rPr>
        <w:t xml:space="preserve"> воздуха, т.е. отношение массы водяного пара, содержащегося во влажном воздухе, к единице массы сухого воздуха определяется по формуле:</w:t>
      </w:r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d</w:t>
      </w:r>
      <w:r w:rsidRPr="003C26D2">
        <w:rPr>
          <w:rFonts w:cs="Times New Roman"/>
          <w:color w:val="auto"/>
        </w:rPr>
        <w:t>=1000×</w:t>
      </w:r>
      <m:oMath>
        <m:f>
          <m:fPr>
            <m:ctrlPr>
              <w:rPr>
                <w:rFonts w:ascii="Cambria Math" w:hAnsi="Cambria Math" w:cs="Times New Roman"/>
                <w:color w:val="auto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auto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cs="Times New Roman"/>
                <w:color w:val="auto"/>
              </w:rPr>
              <m:t>п</m:t>
            </m:r>
          </m:num>
          <m:den>
            <m:r>
              <m:rPr>
                <m:sty m:val="p"/>
              </m:rPr>
              <w:rPr>
                <w:rFonts w:ascii="Cambria Math" w:cs="Times New Roman"/>
                <w:color w:val="auto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cs="Times New Roman"/>
                <w:color w:val="auto"/>
              </w:rPr>
              <m:t>в</m:t>
            </m:r>
          </m:den>
        </m:f>
      </m:oMath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(17)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где </w:t>
      </w:r>
      <w:proofErr w:type="spellStart"/>
      <w:r w:rsidRPr="003C26D2">
        <w:rPr>
          <w:rFonts w:cs="Times New Roman"/>
          <w:color w:val="auto"/>
        </w:rPr>
        <w:t>Gп</w:t>
      </w:r>
      <w:proofErr w:type="spellEnd"/>
      <w:r w:rsidRPr="003C26D2">
        <w:rPr>
          <w:rFonts w:cs="Times New Roman"/>
          <w:color w:val="auto"/>
        </w:rPr>
        <w:t xml:space="preserve"> и </w:t>
      </w:r>
      <w:proofErr w:type="spellStart"/>
      <w:r w:rsidRPr="003C26D2">
        <w:rPr>
          <w:rFonts w:cs="Times New Roman"/>
          <w:color w:val="auto"/>
        </w:rPr>
        <w:t>Gв</w:t>
      </w:r>
      <w:proofErr w:type="spellEnd"/>
      <w:r w:rsidRPr="003C26D2">
        <w:rPr>
          <w:rFonts w:cs="Times New Roman"/>
          <w:color w:val="auto"/>
        </w:rPr>
        <w:t xml:space="preserve"> – соответственно масса водяного пара и сухого воздуха, </w:t>
      </w:r>
      <w:proofErr w:type="gramStart"/>
      <w:r w:rsidRPr="003C26D2">
        <w:rPr>
          <w:rFonts w:cs="Times New Roman"/>
          <w:color w:val="auto"/>
        </w:rPr>
        <w:t>г</w:t>
      </w:r>
      <w:proofErr w:type="gramEnd"/>
      <w:r w:rsidRPr="003C26D2">
        <w:rPr>
          <w:rFonts w:cs="Times New Roman"/>
          <w:color w:val="auto"/>
        </w:rPr>
        <w:t>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Зная относительную влажность и температуру, определим влагосодержание вытяжного воздуха по диаграмме </w:t>
      </w:r>
      <w:proofErr w:type="spellStart"/>
      <w:r w:rsidRPr="003C26D2">
        <w:rPr>
          <w:rFonts w:cs="Times New Roman"/>
          <w:color w:val="auto"/>
        </w:rPr>
        <w:t>i-d</w:t>
      </w:r>
      <w:proofErr w:type="spellEnd"/>
      <w:r w:rsidRPr="003C26D2">
        <w:rPr>
          <w:rFonts w:cs="Times New Roman"/>
          <w:color w:val="auto"/>
        </w:rPr>
        <w:t xml:space="preserve"> состояния воздуха:</w:t>
      </w:r>
    </w:p>
    <w:p w:rsidR="00E4124A" w:rsidRPr="003C26D2" w:rsidRDefault="00E4124A" w:rsidP="00E4124A">
      <w:pPr>
        <w:pStyle w:val="a3"/>
        <w:numPr>
          <w:ilvl w:val="0"/>
          <w:numId w:val="1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влажность – 60%;</w:t>
      </w:r>
    </w:p>
    <w:p w:rsidR="00E4124A" w:rsidRPr="003C26D2" w:rsidRDefault="00E4124A" w:rsidP="00E4124A">
      <w:pPr>
        <w:pStyle w:val="a3"/>
        <w:numPr>
          <w:ilvl w:val="0"/>
          <w:numId w:val="1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температура – 24</w:t>
      </w:r>
      <w:proofErr w:type="gramStart"/>
      <w:r w:rsidRPr="003C26D2">
        <w:rPr>
          <w:rFonts w:cs="Times New Roman"/>
          <w:color w:val="auto"/>
        </w:rPr>
        <w:t>°С</w:t>
      </w:r>
      <w:proofErr w:type="gramEnd"/>
      <w:r w:rsidRPr="003C26D2">
        <w:rPr>
          <w:rFonts w:cs="Times New Roman"/>
          <w:color w:val="auto"/>
        </w:rPr>
        <w:t>;</w:t>
      </w:r>
    </w:p>
    <w:p w:rsidR="00E4124A" w:rsidRPr="003C26D2" w:rsidRDefault="00E4124A" w:rsidP="00E4124A">
      <w:pPr>
        <w:pStyle w:val="a3"/>
        <w:numPr>
          <w:ilvl w:val="0"/>
          <w:numId w:val="1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proofErr w:type="spellStart"/>
      <w:proofErr w:type="gramStart"/>
      <w:r w:rsidRPr="003C26D2">
        <w:rPr>
          <w:rFonts w:cs="Times New Roman"/>
          <w:color w:val="auto"/>
        </w:rPr>
        <w:t>d</w:t>
      </w:r>
      <w:proofErr w:type="gramEnd"/>
      <w:r w:rsidRPr="003C26D2">
        <w:rPr>
          <w:rFonts w:cs="Times New Roman"/>
          <w:color w:val="auto"/>
        </w:rPr>
        <w:t>у</w:t>
      </w:r>
      <w:proofErr w:type="spellEnd"/>
      <w:r w:rsidR="00556E3D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>11г/кг.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Аналогично определяем влагосодержание приточного воздуха по </w:t>
      </w:r>
      <w:proofErr w:type="spellStart"/>
      <w:proofErr w:type="gramStart"/>
      <w:r w:rsidRPr="003C26D2">
        <w:rPr>
          <w:rFonts w:cs="Times New Roman"/>
          <w:color w:val="auto"/>
        </w:rPr>
        <w:t>диа-грамме</w:t>
      </w:r>
      <w:proofErr w:type="spellEnd"/>
      <w:proofErr w:type="gramEnd"/>
      <w:r w:rsidRPr="003C26D2">
        <w:rPr>
          <w:rFonts w:cs="Times New Roman"/>
          <w:color w:val="auto"/>
        </w:rPr>
        <w:t xml:space="preserve"> </w:t>
      </w:r>
      <w:proofErr w:type="spellStart"/>
      <w:r w:rsidRPr="003C26D2">
        <w:rPr>
          <w:rFonts w:cs="Times New Roman"/>
          <w:color w:val="auto"/>
        </w:rPr>
        <w:t>i-d</w:t>
      </w:r>
      <w:proofErr w:type="spellEnd"/>
      <w:r w:rsidRPr="003C26D2">
        <w:rPr>
          <w:rFonts w:cs="Times New Roman"/>
          <w:color w:val="auto"/>
        </w:rPr>
        <w:t xml:space="preserve"> состояния воздуха [3]:</w:t>
      </w:r>
    </w:p>
    <w:p w:rsidR="00E4124A" w:rsidRPr="003C26D2" w:rsidRDefault="00E4124A" w:rsidP="00E4124A">
      <w:pPr>
        <w:pStyle w:val="a3"/>
        <w:numPr>
          <w:ilvl w:val="0"/>
          <w:numId w:val="1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влажность – 40%;</w:t>
      </w:r>
    </w:p>
    <w:p w:rsidR="00E4124A" w:rsidRPr="003C26D2" w:rsidRDefault="00E4124A" w:rsidP="00E4124A">
      <w:pPr>
        <w:pStyle w:val="a3"/>
        <w:numPr>
          <w:ilvl w:val="0"/>
          <w:numId w:val="1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температура – 22,3</w:t>
      </w:r>
      <w:proofErr w:type="gramStart"/>
      <w:r w:rsidRPr="003C26D2">
        <w:rPr>
          <w:rFonts w:cs="Times New Roman"/>
          <w:color w:val="auto"/>
        </w:rPr>
        <w:t>°С</w:t>
      </w:r>
      <w:proofErr w:type="gramEnd"/>
      <w:r w:rsidRPr="003C26D2">
        <w:rPr>
          <w:rFonts w:cs="Times New Roman"/>
          <w:color w:val="auto"/>
        </w:rPr>
        <w:t>;</w:t>
      </w:r>
    </w:p>
    <w:p w:rsidR="00E4124A" w:rsidRPr="003C26D2" w:rsidRDefault="00E4124A" w:rsidP="00E4124A">
      <w:pPr>
        <w:pStyle w:val="a3"/>
        <w:numPr>
          <w:ilvl w:val="0"/>
          <w:numId w:val="11"/>
        </w:numPr>
        <w:tabs>
          <w:tab w:val="left" w:pos="993"/>
        </w:tabs>
        <w:spacing w:after="0"/>
        <w:ind w:left="0" w:firstLine="709"/>
        <w:contextualSpacing w:val="0"/>
        <w:rPr>
          <w:rFonts w:cs="Times New Roman"/>
          <w:color w:val="auto"/>
        </w:rPr>
      </w:pPr>
      <w:proofErr w:type="spellStart"/>
      <w:proofErr w:type="gramStart"/>
      <w:r w:rsidRPr="003C26D2">
        <w:rPr>
          <w:rFonts w:cs="Times New Roman"/>
          <w:color w:val="auto"/>
        </w:rPr>
        <w:t>d</w:t>
      </w:r>
      <w:proofErr w:type="gramEnd"/>
      <w:r w:rsidRPr="003C26D2">
        <w:rPr>
          <w:rFonts w:cs="Times New Roman"/>
          <w:color w:val="auto"/>
          <w:vertAlign w:val="subscript"/>
        </w:rPr>
        <w:t>п</w:t>
      </w:r>
      <w:proofErr w:type="spellEnd"/>
      <w:r w:rsidR="00556E3D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>7г/кг.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Количество влаги, выделяемое людьми, определяется по формуле:</w:t>
      </w:r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G</w:t>
      </w:r>
      <w:proofErr w:type="spellStart"/>
      <w:r w:rsidRPr="003C26D2">
        <w:rPr>
          <w:rFonts w:cs="Times New Roman"/>
          <w:color w:val="auto"/>
          <w:vertAlign w:val="subscript"/>
        </w:rPr>
        <w:t>п</w:t>
      </w:r>
      <w:r w:rsidRPr="003C26D2">
        <w:rPr>
          <w:rFonts w:cs="Times New Roman"/>
          <w:color w:val="auto"/>
        </w:rPr>
        <w:t>=</w:t>
      </w:r>
      <w:proofErr w:type="spellEnd"/>
      <w:r w:rsidRPr="003C26D2">
        <w:rPr>
          <w:rFonts w:cs="Times New Roman"/>
          <w:color w:val="auto"/>
          <w:lang w:val="en-US"/>
        </w:rPr>
        <w:t>n</w:t>
      </w:r>
      <w:r w:rsidRPr="003C26D2">
        <w:rPr>
          <w:rFonts w:cs="Times New Roman"/>
          <w:color w:val="auto"/>
        </w:rPr>
        <w:t>×</w:t>
      </w:r>
      <w:r w:rsidRPr="003C26D2">
        <w:rPr>
          <w:rFonts w:cs="Times New Roman"/>
          <w:color w:val="auto"/>
          <w:lang w:val="en-US"/>
        </w:rPr>
        <w:t>g</w:t>
      </w:r>
      <w:proofErr w:type="spellStart"/>
      <w:r w:rsidRPr="003C26D2">
        <w:rPr>
          <w:rFonts w:cs="Times New Roman"/>
          <w:color w:val="auto"/>
          <w:vertAlign w:val="subscript"/>
        </w:rPr>
        <w:t>п</w:t>
      </w:r>
      <w:proofErr w:type="spellEnd"/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</w:rPr>
        <w:t>(18)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где </w:t>
      </w:r>
      <w:proofErr w:type="spellStart"/>
      <w:r w:rsidRPr="003C26D2">
        <w:rPr>
          <w:rFonts w:cs="Times New Roman"/>
          <w:color w:val="auto"/>
        </w:rPr>
        <w:t>n</w:t>
      </w:r>
      <w:proofErr w:type="spellEnd"/>
      <w:r w:rsidRPr="003C26D2">
        <w:rPr>
          <w:rFonts w:cs="Times New Roman"/>
          <w:color w:val="auto"/>
        </w:rPr>
        <w:t xml:space="preserve"> – число людей в помещении;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proofErr w:type="spellStart"/>
      <w:proofErr w:type="gramStart"/>
      <w:r w:rsidRPr="003C26D2">
        <w:rPr>
          <w:rFonts w:cs="Times New Roman"/>
          <w:color w:val="auto"/>
        </w:rPr>
        <w:t>g</w:t>
      </w:r>
      <w:proofErr w:type="gramEnd"/>
      <w:r w:rsidRPr="003C26D2">
        <w:rPr>
          <w:rFonts w:cs="Times New Roman"/>
          <w:color w:val="auto"/>
        </w:rPr>
        <w:t>п</w:t>
      </w:r>
      <w:proofErr w:type="spellEnd"/>
      <w:r w:rsidRPr="003C26D2">
        <w:rPr>
          <w:rFonts w:cs="Times New Roman"/>
          <w:color w:val="auto"/>
        </w:rPr>
        <w:t xml:space="preserve"> – количество влаги, выделяемое одним человеком, г/ч.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Количество влаги, выделяемое одним </w:t>
      </w:r>
      <w:proofErr w:type="spellStart"/>
      <w:proofErr w:type="gramStart"/>
      <w:r w:rsidRPr="003C26D2">
        <w:rPr>
          <w:rFonts w:cs="Times New Roman"/>
          <w:color w:val="auto"/>
        </w:rPr>
        <w:t>g</w:t>
      </w:r>
      <w:proofErr w:type="gramEnd"/>
      <w:r w:rsidRPr="003C26D2">
        <w:rPr>
          <w:rFonts w:cs="Times New Roman"/>
          <w:color w:val="auto"/>
        </w:rPr>
        <w:t>п</w:t>
      </w:r>
      <w:proofErr w:type="spellEnd"/>
      <w:r w:rsidRPr="003C26D2">
        <w:rPr>
          <w:rFonts w:cs="Times New Roman"/>
          <w:color w:val="auto"/>
        </w:rPr>
        <w:tab/>
        <w:t>77,6 г/час.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proofErr w:type="spellStart"/>
      <w:proofErr w:type="gramStart"/>
      <w:r w:rsidRPr="003C26D2">
        <w:rPr>
          <w:rFonts w:cs="Times New Roman"/>
          <w:color w:val="auto"/>
        </w:rPr>
        <w:t>G</w:t>
      </w:r>
      <w:proofErr w:type="gramEnd"/>
      <w:r w:rsidRPr="003C26D2">
        <w:rPr>
          <w:rFonts w:cs="Times New Roman"/>
          <w:color w:val="auto"/>
          <w:vertAlign w:val="subscript"/>
        </w:rPr>
        <w:t>п</w:t>
      </w:r>
      <w:proofErr w:type="spellEnd"/>
      <w:r w:rsidRPr="003C26D2">
        <w:rPr>
          <w:rFonts w:cs="Times New Roman"/>
          <w:color w:val="auto"/>
        </w:rPr>
        <w:tab/>
        <w:t>1×77,6=77,6 г/ч.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Ρ=1,2 кг/ м</w:t>
      </w:r>
      <w:r w:rsidRPr="003C26D2">
        <w:rPr>
          <w:rFonts w:cs="Times New Roman"/>
          <w:color w:val="auto"/>
          <w:vertAlign w:val="superscript"/>
        </w:rPr>
        <w:t>3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proofErr w:type="spellStart"/>
      <w:r w:rsidRPr="003C26D2">
        <w:rPr>
          <w:rFonts w:cs="Times New Roman"/>
          <w:color w:val="auto"/>
          <w:lang w:val="en-US"/>
        </w:rPr>
        <w:t>L</w:t>
      </w:r>
      <w:r w:rsidRPr="003C26D2">
        <w:rPr>
          <w:rFonts w:cs="Times New Roman"/>
          <w:color w:val="auto"/>
          <w:vertAlign w:val="subscript"/>
          <w:lang w:val="en-US"/>
        </w:rPr>
        <w:t>n</w:t>
      </w:r>
      <w:proofErr w:type="spellEnd"/>
      <w:r w:rsidRPr="003C26D2">
        <w:rPr>
          <w:rFonts w:cs="Times New Roman"/>
          <w:color w:val="auto"/>
          <w:vertAlign w:val="subscript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vertAlign w:val="subscript"/>
              </w:rPr>
            </m:ctrlPr>
          </m:fPr>
          <m:num>
            <m:r>
              <w:rPr>
                <w:rFonts w:ascii="Cambria Math" w:cs="Times New Roman"/>
                <w:color w:val="auto"/>
                <w:vertAlign w:val="subscript"/>
              </w:rPr>
              <m:t>77,6</m:t>
            </m:r>
          </m:num>
          <m:den>
            <m:r>
              <w:rPr>
                <w:rFonts w:ascii="Cambria Math" w:cs="Times New Roman"/>
                <w:color w:val="auto"/>
                <w:vertAlign w:val="subscript"/>
              </w:rPr>
              <m:t>(11</m:t>
            </m:r>
            <m:r>
              <w:rPr>
                <w:rFonts w:ascii="Cambria Math" w:cs="Times New Roman"/>
                <w:color w:val="auto"/>
                <w:vertAlign w:val="subscript"/>
              </w:rPr>
              <m:t>-</m:t>
            </m:r>
            <m:r>
              <w:rPr>
                <w:rFonts w:ascii="Cambria Math" w:cs="Times New Roman"/>
                <w:color w:val="auto"/>
                <w:vertAlign w:val="subscript"/>
              </w:rPr>
              <m:t>7)</m:t>
            </m:r>
            <m:r>
              <w:rPr>
                <w:rFonts w:ascii="Cambria Math" w:cs="Times New Roman"/>
                <w:color w:val="auto"/>
                <w:vertAlign w:val="subscript"/>
              </w:rPr>
              <m:t>×</m:t>
            </m:r>
            <m:r>
              <w:rPr>
                <w:rFonts w:ascii="Cambria Math" w:cs="Times New Roman"/>
                <w:color w:val="auto"/>
                <w:vertAlign w:val="subscript"/>
              </w:rPr>
              <m:t>1,2</m:t>
            </m:r>
          </m:den>
        </m:f>
      </m:oMath>
      <w:r w:rsidRPr="003C26D2">
        <w:rPr>
          <w:rFonts w:cs="Times New Roman"/>
          <w:color w:val="auto"/>
        </w:rPr>
        <w:t>=16</w:t>
      </w:r>
      <w:proofErr w:type="gramStart"/>
      <w:r w:rsidRPr="003C26D2">
        <w:rPr>
          <w:rFonts w:cs="Times New Roman"/>
          <w:color w:val="auto"/>
        </w:rPr>
        <w:t>,17</w:t>
      </w:r>
      <w:proofErr w:type="gramEnd"/>
      <w:r w:rsidRPr="003C26D2">
        <w:rPr>
          <w:rFonts w:cs="Times New Roman"/>
          <w:color w:val="auto"/>
        </w:rPr>
        <w:t xml:space="preserve"> м</w:t>
      </w:r>
      <w:r w:rsidRPr="003C26D2">
        <w:rPr>
          <w:rFonts w:cs="Times New Roman"/>
          <w:color w:val="auto"/>
          <w:vertAlign w:val="superscript"/>
        </w:rPr>
        <w:t>3</w:t>
      </w:r>
      <w:r w:rsidRPr="003C26D2">
        <w:rPr>
          <w:rFonts w:cs="Times New Roman"/>
          <w:color w:val="auto"/>
        </w:rPr>
        <w:t>/ч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На основании [3] в кабинете 102 корпуса B концентрация опасных веществ не превышает ПДК, воздухообмен обеспечивается за счет поступления приточного воздуха.</w:t>
      </w:r>
    </w:p>
    <w:p w:rsidR="00E4124A" w:rsidRPr="003C26D2" w:rsidRDefault="00E4124A" w:rsidP="00F27E9D">
      <w:pPr>
        <w:spacing w:after="0"/>
        <w:ind w:right="-259" w:firstLine="709"/>
        <w:rPr>
          <w:rFonts w:cs="Times New Roman"/>
          <w:color w:val="auto"/>
          <w:sz w:val="20"/>
          <w:szCs w:val="20"/>
        </w:rPr>
      </w:pPr>
      <w:r w:rsidRPr="003C26D2">
        <w:rPr>
          <w:rFonts w:eastAsia="Times New Roman" w:cs="Times New Roman"/>
          <w:b/>
          <w:bCs/>
          <w:color w:val="auto"/>
          <w:szCs w:val="28"/>
        </w:rPr>
        <w:t>Расчет местной вытяжной вентиляции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Количество проточного воздушного потока рассчитывается по формуле 19, из соотношения для вытяжного шкафа при отсутствии источников тепла:</w:t>
      </w:r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L</w:t>
      </w:r>
      <w:r w:rsidRPr="003C26D2">
        <w:rPr>
          <w:rFonts w:cs="Times New Roman"/>
          <w:color w:val="auto"/>
        </w:rPr>
        <w:t>=3600×</w:t>
      </w:r>
      <w:r w:rsidRPr="003C26D2">
        <w:rPr>
          <w:rFonts w:cs="Times New Roman"/>
          <w:color w:val="auto"/>
          <w:lang w:val="en-US"/>
        </w:rPr>
        <w:t>F</w:t>
      </w:r>
      <w:r w:rsidRPr="003C26D2">
        <w:rPr>
          <w:rFonts w:cs="Times New Roman"/>
          <w:color w:val="auto"/>
        </w:rPr>
        <w:t>×</w:t>
      </w:r>
      <w:r w:rsidRPr="003C26D2">
        <w:rPr>
          <w:rFonts w:cs="Times New Roman"/>
          <w:color w:val="auto"/>
          <w:lang w:val="en-US"/>
        </w:rPr>
        <w:t>V</w:t>
      </w:r>
      <w:r w:rsidRPr="003C26D2">
        <w:rPr>
          <w:rFonts w:cs="Times New Roman"/>
          <w:color w:val="auto"/>
        </w:rPr>
        <w:t>, м</w:t>
      </w:r>
      <w:r w:rsidRPr="003C26D2">
        <w:rPr>
          <w:rFonts w:cs="Times New Roman"/>
          <w:color w:val="auto"/>
          <w:vertAlign w:val="superscript"/>
        </w:rPr>
        <w:t>3</w:t>
      </w:r>
      <w:r w:rsidRPr="003C26D2">
        <w:rPr>
          <w:rFonts w:cs="Times New Roman"/>
          <w:color w:val="auto"/>
        </w:rPr>
        <w:t>/ч</w:t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(19)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где: F-площадь проема шкафа, м</w:t>
      </w:r>
      <w:r w:rsidRPr="003C26D2">
        <w:rPr>
          <w:rFonts w:cs="Times New Roman"/>
          <w:color w:val="auto"/>
          <w:vertAlign w:val="superscript"/>
        </w:rPr>
        <w:t>3</w:t>
      </w:r>
      <w:r w:rsidRPr="003C26D2">
        <w:rPr>
          <w:rFonts w:cs="Times New Roman"/>
          <w:color w:val="auto"/>
        </w:rPr>
        <w:t>;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V – средняя скорость воздуха в рабочем проеме шкафа, м/</w:t>
      </w:r>
      <w:proofErr w:type="gramStart"/>
      <w:r w:rsidRPr="003C26D2">
        <w:rPr>
          <w:rFonts w:cs="Times New Roman"/>
          <w:color w:val="auto"/>
        </w:rPr>
        <w:t>с</w:t>
      </w:r>
      <w:proofErr w:type="gramEnd"/>
      <w:r w:rsidRPr="003C26D2">
        <w:rPr>
          <w:rFonts w:cs="Times New Roman"/>
          <w:color w:val="auto"/>
        </w:rPr>
        <w:t>;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V – </w:t>
      </w:r>
      <w:proofErr w:type="gramStart"/>
      <w:r w:rsidRPr="003C26D2">
        <w:rPr>
          <w:rFonts w:cs="Times New Roman"/>
          <w:color w:val="auto"/>
        </w:rPr>
        <w:t>различна</w:t>
      </w:r>
      <w:proofErr w:type="gramEnd"/>
      <w:r w:rsidRPr="003C26D2">
        <w:rPr>
          <w:rFonts w:cs="Times New Roman"/>
          <w:color w:val="auto"/>
        </w:rPr>
        <w:t xml:space="preserve"> для разных веществ: V=0.5-0.7 м/</w:t>
      </w:r>
      <w:proofErr w:type="gramStart"/>
      <w:r w:rsidRPr="003C26D2">
        <w:rPr>
          <w:rFonts w:cs="Times New Roman"/>
          <w:color w:val="auto"/>
        </w:rPr>
        <w:t>с</w:t>
      </w:r>
      <w:proofErr w:type="gramEnd"/>
      <w:r w:rsidRPr="003C26D2">
        <w:rPr>
          <w:rFonts w:cs="Times New Roman"/>
          <w:color w:val="auto"/>
        </w:rPr>
        <w:t xml:space="preserve"> </w:t>
      </w:r>
      <w:proofErr w:type="gramStart"/>
      <w:r w:rsidRPr="003C26D2">
        <w:rPr>
          <w:rFonts w:cs="Times New Roman"/>
          <w:color w:val="auto"/>
        </w:rPr>
        <w:t>при</w:t>
      </w:r>
      <w:proofErr w:type="gramEnd"/>
      <w:r w:rsidRPr="003C26D2">
        <w:rPr>
          <w:rFonts w:cs="Times New Roman"/>
          <w:color w:val="auto"/>
        </w:rPr>
        <w:t xml:space="preserve"> удалении газов и паров с малой токсичностью, V=0.7-1.0 м/с при травлении азотной кислотой, V–1.0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1.2 м/</w:t>
      </w:r>
      <w:proofErr w:type="gramStart"/>
      <w:r w:rsidRPr="003C26D2">
        <w:rPr>
          <w:rFonts w:cs="Times New Roman"/>
          <w:color w:val="auto"/>
        </w:rPr>
        <w:t>с</w:t>
      </w:r>
      <w:proofErr w:type="gramEnd"/>
      <w:r w:rsidRPr="003C26D2">
        <w:rPr>
          <w:rFonts w:cs="Times New Roman"/>
          <w:color w:val="auto"/>
        </w:rPr>
        <w:t xml:space="preserve"> </w:t>
      </w:r>
      <w:proofErr w:type="gramStart"/>
      <w:r w:rsidRPr="003C26D2">
        <w:rPr>
          <w:rFonts w:cs="Times New Roman"/>
          <w:color w:val="auto"/>
        </w:rPr>
        <w:t>при</w:t>
      </w:r>
      <w:proofErr w:type="gramEnd"/>
      <w:r w:rsidRPr="003C26D2">
        <w:rPr>
          <w:rFonts w:cs="Times New Roman"/>
          <w:color w:val="auto"/>
        </w:rPr>
        <w:t xml:space="preserve"> удалении </w:t>
      </w:r>
      <w:proofErr w:type="spellStart"/>
      <w:r w:rsidRPr="003C26D2">
        <w:rPr>
          <w:rFonts w:cs="Times New Roman"/>
          <w:color w:val="auto"/>
        </w:rPr>
        <w:t>малолетучих</w:t>
      </w:r>
      <w:proofErr w:type="spellEnd"/>
      <w:r w:rsidRPr="003C26D2">
        <w:rPr>
          <w:rFonts w:cs="Times New Roman"/>
          <w:color w:val="auto"/>
        </w:rPr>
        <w:t xml:space="preserve"> паров жидкостей и газов. Выбираем V</w:t>
      </w:r>
      <w:r w:rsidR="007F44F1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>1 м/</w:t>
      </w:r>
      <w:proofErr w:type="gramStart"/>
      <w:r w:rsidRPr="003C26D2">
        <w:rPr>
          <w:rFonts w:cs="Times New Roman"/>
          <w:color w:val="auto"/>
        </w:rPr>
        <w:t>с</w:t>
      </w:r>
      <w:proofErr w:type="gramEnd"/>
      <w:r w:rsidRPr="003C26D2">
        <w:rPr>
          <w:rFonts w:cs="Times New Roman"/>
          <w:color w:val="auto"/>
        </w:rPr>
        <w:t>: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vertAlign w:val="superscript"/>
        </w:rPr>
      </w:pPr>
      <w:r w:rsidRPr="003C26D2">
        <w:rPr>
          <w:rFonts w:cs="Times New Roman"/>
          <w:color w:val="auto"/>
          <w:lang w:val="en-US"/>
        </w:rPr>
        <w:t>F</w:t>
      </w:r>
      <w:r w:rsidRPr="003C26D2">
        <w:rPr>
          <w:rFonts w:cs="Times New Roman"/>
          <w:color w:val="auto"/>
        </w:rPr>
        <w:t>=0</w:t>
      </w:r>
      <w:proofErr w:type="gramStart"/>
      <w:r w:rsidRPr="003C26D2">
        <w:rPr>
          <w:rFonts w:cs="Times New Roman"/>
          <w:color w:val="auto"/>
        </w:rPr>
        <w:t>,7</w:t>
      </w:r>
      <w:proofErr w:type="gramEnd"/>
      <w:r w:rsidRPr="003C26D2">
        <w:rPr>
          <w:rFonts w:cs="Times New Roman"/>
          <w:color w:val="auto"/>
        </w:rPr>
        <w:t>×1,5=1,05 м</w:t>
      </w:r>
      <w:r w:rsidRPr="003C26D2">
        <w:rPr>
          <w:rFonts w:cs="Times New Roman"/>
          <w:color w:val="auto"/>
          <w:vertAlign w:val="superscript"/>
        </w:rPr>
        <w:t>2,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L</w:t>
      </w:r>
      <w:r w:rsidRPr="003C26D2">
        <w:rPr>
          <w:rFonts w:cs="Times New Roman"/>
          <w:color w:val="auto"/>
        </w:rPr>
        <w:t>=3600×1</w:t>
      </w:r>
      <w:proofErr w:type="gramStart"/>
      <w:r w:rsidRPr="003C26D2">
        <w:rPr>
          <w:rFonts w:cs="Times New Roman"/>
          <w:color w:val="auto"/>
        </w:rPr>
        <w:t>,5</w:t>
      </w:r>
      <w:proofErr w:type="gramEnd"/>
      <w:r w:rsidRPr="003C26D2">
        <w:rPr>
          <w:rFonts w:cs="Times New Roman"/>
          <w:color w:val="auto"/>
        </w:rPr>
        <w:t>×1=5400 м</w:t>
      </w:r>
      <w:r w:rsidRPr="003C26D2">
        <w:rPr>
          <w:rFonts w:cs="Times New Roman"/>
          <w:color w:val="auto"/>
          <w:vertAlign w:val="superscript"/>
        </w:rPr>
        <w:t>3</w:t>
      </w:r>
      <w:r w:rsidRPr="003C26D2">
        <w:rPr>
          <w:rFonts w:cs="Times New Roman"/>
          <w:color w:val="auto"/>
        </w:rPr>
        <w:t>/ч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Местную вентиляцию подсоединяют к системе воздуховодов данного здания. </w:t>
      </w:r>
      <w:proofErr w:type="gramStart"/>
      <w:r w:rsidRPr="003C26D2">
        <w:rPr>
          <w:rFonts w:cs="Times New Roman"/>
          <w:color w:val="auto"/>
        </w:rPr>
        <w:t xml:space="preserve">Скорость движения воздуха по воздуховоду, </w:t>
      </w:r>
      <w:proofErr w:type="spellStart"/>
      <w:r w:rsidRPr="003C26D2">
        <w:rPr>
          <w:rFonts w:cs="Times New Roman"/>
          <w:color w:val="auto"/>
        </w:rPr>
        <w:t>Vв</w:t>
      </w:r>
      <w:proofErr w:type="spellEnd"/>
      <w:r w:rsidRPr="003C26D2">
        <w:rPr>
          <w:rFonts w:cs="Times New Roman"/>
          <w:color w:val="auto"/>
        </w:rPr>
        <w:t>, принимаем равной 10 м/с. Размеры сечения воздуховода вычисляем по формуле:</w:t>
      </w:r>
      <w:proofErr w:type="gramEnd"/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F</w:t>
      </w:r>
      <w:r w:rsidRPr="003C26D2">
        <w:rPr>
          <w:rFonts w:cs="Times New Roman"/>
          <w:color w:val="auto"/>
          <w:vertAlign w:val="subscript"/>
          <w:lang w:val="en-US"/>
        </w:rPr>
        <w:t>B</w:t>
      </w:r>
      <w:r w:rsidRPr="003C26D2">
        <w:rPr>
          <w:rFonts w:cs="Times New Roman"/>
          <w:color w:val="auto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lang w:val="en-US"/>
              </w:rPr>
              <m:t>L</m:t>
            </m:r>
          </m:num>
          <m:den>
            <m:r>
              <w:rPr>
                <w:rFonts w:ascii="Cambria Math" w:cs="Times New Roman"/>
                <w:color w:val="auto"/>
              </w:rPr>
              <m:t>3600</m:t>
            </m:r>
            <m:r>
              <m:rPr>
                <m:sty m:val="p"/>
              </m:rPr>
              <w:rPr>
                <w:rFonts w:ascii="Cambria Math" w:cs="Times New Roman"/>
                <w:color w:val="auto"/>
              </w:rPr>
              <m:t>×</m:t>
            </m:r>
            <m:r>
              <m:rPr>
                <m:sty m:val="p"/>
              </m:rPr>
              <w:rPr>
                <w:rFonts w:ascii="Cambria Math" w:cs="Times New Roman"/>
                <w:color w:val="auto"/>
              </w:rPr>
              <m:t>VB</m:t>
            </m:r>
          </m:den>
        </m:f>
      </m:oMath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(20)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F</w:t>
      </w:r>
      <w:r w:rsidRPr="003C26D2">
        <w:rPr>
          <w:rFonts w:cs="Times New Roman"/>
          <w:color w:val="auto"/>
          <w:vertAlign w:val="subscript"/>
          <w:lang w:val="en-US"/>
        </w:rPr>
        <w:t>B</w:t>
      </w:r>
      <w:r w:rsidRPr="003C26D2">
        <w:rPr>
          <w:rFonts w:cs="Times New Roman"/>
          <w:color w:val="auto"/>
          <w:vertAlign w:val="subscript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vertAlign w:val="subscript"/>
                <w:lang w:val="en-US"/>
              </w:rPr>
            </m:ctrlPr>
          </m:fPr>
          <m:num>
            <m:r>
              <w:rPr>
                <w:rFonts w:ascii="Cambria Math" w:cs="Times New Roman"/>
                <w:color w:val="auto"/>
                <w:vertAlign w:val="subscript"/>
              </w:rPr>
              <m:t>5400</m:t>
            </m:r>
          </m:num>
          <m:den>
            <m:r>
              <w:rPr>
                <w:rFonts w:ascii="Cambria Math" w:cs="Times New Roman"/>
                <w:color w:val="auto"/>
                <w:vertAlign w:val="subscript"/>
              </w:rPr>
              <m:t>3600</m:t>
            </m:r>
            <m:r>
              <m:rPr>
                <m:sty m:val="p"/>
              </m:rPr>
              <w:rPr>
                <w:rFonts w:ascii="Cambria Math" w:cs="Times New Roman"/>
                <w:color w:val="auto"/>
              </w:rPr>
              <m:t>×</m:t>
            </m:r>
            <m:r>
              <m:rPr>
                <m:sty m:val="p"/>
              </m:rPr>
              <w:rPr>
                <w:rFonts w:ascii="Cambria Math" w:cs="Times New Roman"/>
                <w:color w:val="auto"/>
              </w:rPr>
              <m:t>10</m:t>
            </m:r>
          </m:den>
        </m:f>
        <m:r>
          <w:rPr>
            <w:rFonts w:ascii="Cambria Math" w:cs="Times New Roman"/>
            <w:color w:val="auto"/>
            <w:vertAlign w:val="subscript"/>
          </w:rPr>
          <m:t xml:space="preserve">=0,15 </m:t>
        </m:r>
        <m:r>
          <w:rPr>
            <w:rFonts w:ascii="Cambria Math" w:cs="Times New Roman"/>
            <w:color w:val="auto"/>
            <w:vertAlign w:val="subscript"/>
          </w:rPr>
          <m:t>м</m:t>
        </m:r>
      </m:oMath>
      <w:r w:rsidRPr="003C26D2">
        <w:rPr>
          <w:rFonts w:cs="Times New Roman"/>
          <w:color w:val="auto"/>
          <w:vertAlign w:val="superscript"/>
        </w:rPr>
        <w:t>2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Диаметр воздуховода определяем как:</w:t>
      </w:r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d</w:t>
      </w:r>
      <w:r w:rsidRPr="003C26D2">
        <w:rPr>
          <w:rFonts w:cs="Times New Roman"/>
          <w:color w:val="auto"/>
        </w:rPr>
        <w:t>=2×</w:t>
      </w:r>
      <m:oMath>
        <m:r>
          <w:rPr>
            <w:rFonts w:ascii="Cambria Math" w:cs="Times New Roman"/>
            <w:color w:val="auto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auto"/>
              </w:rPr>
            </m:ctrlPr>
          </m:fPr>
          <m:num>
            <m:r>
              <w:rPr>
                <w:rFonts w:ascii="Cambria Math" w:hAnsi="Cambria Math" w:cs="Times New Roman"/>
                <w:color w:val="auto"/>
              </w:rPr>
              <m:t>Fb</m:t>
            </m:r>
          </m:num>
          <m:den>
            <m:r>
              <w:rPr>
                <w:rFonts w:ascii="Cambria Math" w:cs="Times New Roman"/>
                <w:color w:val="auto"/>
              </w:rPr>
              <m:t>П</m:t>
            </m:r>
          </m:den>
        </m:f>
        <m:r>
          <w:rPr>
            <w:rFonts w:ascii="Cambria Math" w:cs="Times New Roman"/>
            <w:color w:val="auto"/>
          </w:rPr>
          <m:t>)</m:t>
        </m:r>
      </m:oMath>
      <w:r w:rsidRPr="003C26D2">
        <w:rPr>
          <w:rFonts w:cs="Times New Roman"/>
          <w:color w:val="auto"/>
          <w:vertAlign w:val="superscript"/>
        </w:rPr>
        <w:t>1/2</w:t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(21)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  <w:lang w:val="en-US"/>
        </w:rPr>
        <w:t>d</w:t>
      </w:r>
      <w:r w:rsidRPr="003C26D2">
        <w:rPr>
          <w:rFonts w:cs="Times New Roman"/>
          <w:color w:val="auto"/>
        </w:rPr>
        <w:t>=2×</w:t>
      </w:r>
      <m:oMath>
        <m:r>
          <w:rPr>
            <w:rFonts w:ascii="Cambria Math" w:cs="Times New Roman"/>
            <w:color w:val="auto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auto"/>
              </w:rPr>
            </m:ctrlPr>
          </m:fPr>
          <m:num>
            <m:r>
              <w:rPr>
                <w:rFonts w:ascii="Cambria Math" w:cs="Times New Roman"/>
                <w:color w:val="auto"/>
              </w:rPr>
              <m:t>0,15</m:t>
            </m:r>
          </m:num>
          <m:den>
            <m:r>
              <w:rPr>
                <w:rFonts w:ascii="Cambria Math" w:cs="Times New Roman"/>
                <w:color w:val="auto"/>
              </w:rPr>
              <m:t>3,14</m:t>
            </m:r>
          </m:den>
        </m:f>
        <m:r>
          <w:rPr>
            <w:rFonts w:ascii="Cambria Math" w:cs="Times New Roman"/>
            <w:color w:val="auto"/>
          </w:rPr>
          <m:t>)</m:t>
        </m:r>
      </m:oMath>
      <w:r w:rsidRPr="003C26D2">
        <w:rPr>
          <w:rFonts w:cs="Times New Roman"/>
          <w:color w:val="auto"/>
          <w:vertAlign w:val="superscript"/>
        </w:rPr>
        <w:t>1/2</w:t>
      </w:r>
      <w:r w:rsidRPr="003C26D2">
        <w:rPr>
          <w:rFonts w:cs="Times New Roman"/>
          <w:color w:val="auto"/>
        </w:rPr>
        <w:t>=0,437 м.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для круглой формы сечения воздуховода.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Поскольку перемещение воздуха через воздуховод сопровождается потерей давления, создаваемого вентилятором, то при расчете необходимо учитывать потери давления на трение воздуха о стенки воздуховода и на местные сопротивления:</w:t>
      </w:r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</w:t>
      </w:r>
      <w:proofErr w:type="gramStart"/>
      <w:r w:rsidRPr="003C26D2">
        <w:rPr>
          <w:rFonts w:cs="Times New Roman"/>
          <w:color w:val="auto"/>
          <w:lang w:val="en-US"/>
        </w:rPr>
        <w:t>P</w:t>
      </w:r>
      <w:proofErr w:type="gramEnd"/>
      <w:r w:rsidRPr="003C26D2">
        <w:rPr>
          <w:rFonts w:cs="Times New Roman"/>
          <w:color w:val="auto"/>
          <w:vertAlign w:val="subscript"/>
        </w:rPr>
        <w:t>тр</w:t>
      </w:r>
      <w:r w:rsidRPr="003C26D2">
        <w:rPr>
          <w:rFonts w:cs="Times New Roman"/>
          <w:color w:val="auto"/>
        </w:rPr>
        <w:t>=ΔРтр</w:t>
      </w:r>
      <w:r w:rsidRPr="003C26D2">
        <w:rPr>
          <w:rFonts w:cs="Times New Roman"/>
          <w:color w:val="auto"/>
          <w:vertAlign w:val="superscript"/>
        </w:rPr>
        <w:t>уд</w:t>
      </w:r>
      <w:r w:rsidRPr="003C26D2">
        <w:rPr>
          <w:rFonts w:cs="Times New Roman"/>
          <w:color w:val="auto"/>
        </w:rPr>
        <w:t>×1</w:t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(21)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</w:t>
      </w:r>
      <w:proofErr w:type="gramStart"/>
      <w:r w:rsidRPr="003C26D2">
        <w:rPr>
          <w:rFonts w:cs="Times New Roman"/>
          <w:color w:val="auto"/>
          <w:lang w:val="en-US"/>
        </w:rPr>
        <w:t>P</w:t>
      </w:r>
      <w:proofErr w:type="gramEnd"/>
      <w:r w:rsidRPr="003C26D2">
        <w:rPr>
          <w:rFonts w:cs="Times New Roman"/>
          <w:color w:val="auto"/>
          <w:vertAlign w:val="subscript"/>
        </w:rPr>
        <w:t>тр</w:t>
      </w:r>
      <w:r w:rsidRPr="003C26D2">
        <w:rPr>
          <w:rFonts w:cs="Times New Roman"/>
          <w:color w:val="auto"/>
        </w:rPr>
        <w:t>=3,86×9=37,4 Па,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Где ΔРтр</w:t>
      </w:r>
      <w:r w:rsidRPr="003C26D2">
        <w:rPr>
          <w:rFonts w:cs="Times New Roman"/>
          <w:color w:val="auto"/>
          <w:vertAlign w:val="superscript"/>
        </w:rPr>
        <w:t xml:space="preserve">уд </w:t>
      </w:r>
      <w:r w:rsidRPr="003C26D2">
        <w:rPr>
          <w:rFonts w:cs="Times New Roman"/>
          <w:color w:val="auto"/>
        </w:rPr>
        <w:t>– потери давления на трение на 1 м длины, 1 – длина</w:t>
      </w:r>
      <w:r w:rsidRPr="003C26D2">
        <w:rPr>
          <w:rFonts w:cs="Times New Roman"/>
          <w:color w:val="auto"/>
          <w:vertAlign w:val="superscript"/>
        </w:rPr>
        <w:t xml:space="preserve"> </w:t>
      </w:r>
      <w:r w:rsidRPr="003C26D2">
        <w:rPr>
          <w:rFonts w:cs="Times New Roman"/>
          <w:color w:val="auto"/>
        </w:rPr>
        <w:t>воздуховода, м.</w:t>
      </w:r>
    </w:p>
    <w:p w:rsidR="00E4124A" w:rsidRPr="003C26D2" w:rsidRDefault="00E4124A" w:rsidP="00E4124A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</w:t>
      </w:r>
      <w:r w:rsidRPr="003C26D2">
        <w:rPr>
          <w:rFonts w:cs="Times New Roman"/>
          <w:color w:val="auto"/>
          <w:lang w:val="en-US"/>
        </w:rPr>
        <w:t>P</w:t>
      </w:r>
      <w:proofErr w:type="spellStart"/>
      <w:r w:rsidRPr="003C26D2">
        <w:rPr>
          <w:rFonts w:cs="Times New Roman"/>
          <w:color w:val="auto"/>
          <w:vertAlign w:val="subscript"/>
        </w:rPr>
        <w:t>сопр</w:t>
      </w:r>
      <w:proofErr w:type="gramStart"/>
      <w:r w:rsidRPr="003C26D2">
        <w:rPr>
          <w:rFonts w:cs="Times New Roman"/>
          <w:color w:val="auto"/>
        </w:rPr>
        <w:t>=Е</w:t>
      </w:r>
      <w:proofErr w:type="spellEnd"/>
      <w:proofErr w:type="gramEnd"/>
      <w:r w:rsidRPr="003C26D2">
        <w:rPr>
          <w:rFonts w:cs="Times New Roman"/>
          <w:color w:val="auto"/>
        </w:rPr>
        <w:t>×</w:t>
      </w:r>
      <w:proofErr w:type="spellStart"/>
      <w:r w:rsidRPr="003C26D2">
        <w:rPr>
          <w:rFonts w:cs="Times New Roman"/>
          <w:color w:val="auto"/>
          <w:lang w:val="en-US"/>
        </w:rPr>
        <w:t>V</w:t>
      </w:r>
      <w:r w:rsidRPr="003C26D2">
        <w:rPr>
          <w:rFonts w:cs="Times New Roman"/>
          <w:color w:val="auto"/>
          <w:vertAlign w:val="subscript"/>
          <w:lang w:val="en-US"/>
        </w:rPr>
        <w:t>b</w:t>
      </w:r>
      <w:proofErr w:type="spellEnd"/>
      <w:r w:rsidRPr="003C26D2">
        <w:rPr>
          <w:rFonts w:cs="Times New Roman"/>
          <w:color w:val="auto"/>
        </w:rPr>
        <w:t>×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lang w:val="en-US"/>
              </w:rPr>
              <m:t>p</m:t>
            </m:r>
          </m:num>
          <m:den>
            <m:r>
              <w:rPr>
                <w:rFonts w:ascii="Cambria Math" w:cs="Times New Roman"/>
                <w:color w:val="auto"/>
              </w:rPr>
              <m:t>2</m:t>
            </m:r>
          </m:den>
        </m:f>
      </m:oMath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(22)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</w:t>
      </w:r>
      <w:proofErr w:type="gramStart"/>
      <w:r w:rsidRPr="003C26D2">
        <w:rPr>
          <w:rFonts w:cs="Times New Roman"/>
          <w:color w:val="auto"/>
          <w:lang w:val="en-US"/>
        </w:rPr>
        <w:t>P</w:t>
      </w:r>
      <w:proofErr w:type="spellStart"/>
      <w:proofErr w:type="gramEnd"/>
      <w:r w:rsidRPr="003C26D2">
        <w:rPr>
          <w:rFonts w:cs="Times New Roman"/>
          <w:color w:val="auto"/>
          <w:vertAlign w:val="subscript"/>
        </w:rPr>
        <w:t>сопр</w:t>
      </w:r>
      <w:r w:rsidRPr="003C26D2">
        <w:rPr>
          <w:rFonts w:cs="Times New Roman"/>
          <w:color w:val="auto"/>
        </w:rPr>
        <w:t>=</w:t>
      </w:r>
      <w:proofErr w:type="spellEnd"/>
      <w:r w:rsidRPr="003C26D2">
        <w:rPr>
          <w:rFonts w:cs="Times New Roman"/>
          <w:color w:val="auto"/>
        </w:rPr>
        <w:t xml:space="preserve"> 1,53×100×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</w:rPr>
            </m:ctrlPr>
          </m:fPr>
          <m:num>
            <m:r>
              <w:rPr>
                <w:rFonts w:ascii="Cambria Math" w:cs="Times New Roman"/>
                <w:color w:val="auto"/>
              </w:rPr>
              <m:t>1,18</m:t>
            </m:r>
          </m:num>
          <m:den>
            <m:r>
              <w:rPr>
                <w:rFonts w:ascii="Cambria Math" w:cs="Times New Roman"/>
                <w:color w:val="auto"/>
              </w:rPr>
              <m:t>2</m:t>
            </m:r>
          </m:den>
        </m:f>
      </m:oMath>
      <w:r w:rsidRPr="003C26D2">
        <w:rPr>
          <w:rFonts w:cs="Times New Roman"/>
          <w:color w:val="auto"/>
        </w:rPr>
        <w:t>=90,27 Па,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Где</w:t>
      </w:r>
      <w:proofErr w:type="gramStart"/>
      <w:r w:rsidRPr="003C26D2">
        <w:rPr>
          <w:rFonts w:cs="Times New Roman"/>
          <w:color w:val="auto"/>
        </w:rPr>
        <w:t xml:space="preserve"> Е</w:t>
      </w:r>
      <w:proofErr w:type="gramEnd"/>
      <w:r w:rsidRPr="003C26D2">
        <w:rPr>
          <w:rFonts w:cs="Times New Roman"/>
          <w:color w:val="auto"/>
        </w:rPr>
        <w:t xml:space="preserve"> – сумма коэффициентов местных сопротивлений на расчетном участке, </w:t>
      </w:r>
      <w:r w:rsidRPr="003C26D2">
        <w:rPr>
          <w:rFonts w:cs="Times New Roman"/>
          <w:color w:val="auto"/>
          <w:lang w:val="en-US"/>
        </w:rPr>
        <w:t>p</w:t>
      </w:r>
      <w:r w:rsidRPr="003C26D2">
        <w:rPr>
          <w:rFonts w:cs="Times New Roman"/>
          <w:color w:val="auto"/>
        </w:rPr>
        <w:t>-плотность воздуха.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</w:t>
      </w:r>
      <w:r w:rsidRPr="003C26D2">
        <w:rPr>
          <w:rFonts w:cs="Times New Roman"/>
          <w:color w:val="auto"/>
          <w:lang w:val="en-US"/>
        </w:rPr>
        <w:t>P</w:t>
      </w:r>
      <w:r w:rsidRPr="003C26D2">
        <w:rPr>
          <w:rFonts w:cs="Times New Roman"/>
          <w:color w:val="auto"/>
        </w:rPr>
        <w:t>= Δ</w:t>
      </w:r>
      <w:proofErr w:type="gramStart"/>
      <w:r w:rsidRPr="003C26D2">
        <w:rPr>
          <w:rFonts w:cs="Times New Roman"/>
          <w:color w:val="auto"/>
          <w:lang w:val="en-US"/>
        </w:rPr>
        <w:t>P</w:t>
      </w:r>
      <w:proofErr w:type="spellStart"/>
      <w:proofErr w:type="gramEnd"/>
      <w:r w:rsidRPr="003C26D2">
        <w:rPr>
          <w:rFonts w:cs="Times New Roman"/>
          <w:color w:val="auto"/>
        </w:rPr>
        <w:t>тр+</w:t>
      </w:r>
      <w:proofErr w:type="spellEnd"/>
      <w:r w:rsidRPr="003C26D2">
        <w:rPr>
          <w:rFonts w:cs="Times New Roman"/>
          <w:color w:val="auto"/>
        </w:rPr>
        <w:t xml:space="preserve"> Δ</w:t>
      </w:r>
      <w:r w:rsidRPr="003C26D2">
        <w:rPr>
          <w:rFonts w:cs="Times New Roman"/>
          <w:color w:val="auto"/>
          <w:lang w:val="en-US"/>
        </w:rPr>
        <w:t>P</w:t>
      </w:r>
      <w:proofErr w:type="spellStart"/>
      <w:r w:rsidRPr="003C26D2">
        <w:rPr>
          <w:rFonts w:cs="Times New Roman"/>
          <w:color w:val="auto"/>
        </w:rPr>
        <w:t>сопр</w:t>
      </w:r>
      <w:proofErr w:type="spellEnd"/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(23)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</w:t>
      </w:r>
      <w:r w:rsidRPr="003C26D2">
        <w:rPr>
          <w:rFonts w:cs="Times New Roman"/>
          <w:color w:val="auto"/>
          <w:lang w:val="en-US"/>
        </w:rPr>
        <w:t>P</w:t>
      </w:r>
      <w:r w:rsidRPr="003C26D2">
        <w:rPr>
          <w:rFonts w:cs="Times New Roman"/>
          <w:color w:val="auto"/>
        </w:rPr>
        <w:t>=37,4+90,27=127,67=13О Па.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Исходя из производительности вентилятора, равной 2700 м/ч и напора 130 Па, выбираем центробежный пылевой вентилятор ЦАГИ серии Ц4–70N6 с мощностью </w:t>
      </w:r>
      <w:proofErr w:type="spellStart"/>
      <w:r w:rsidRPr="003C26D2">
        <w:rPr>
          <w:rFonts w:cs="Times New Roman"/>
          <w:color w:val="auto"/>
        </w:rPr>
        <w:t>N</w:t>
      </w:r>
      <w:r w:rsidRPr="003C26D2">
        <w:rPr>
          <w:rFonts w:cs="Times New Roman"/>
          <w:color w:val="auto"/>
          <w:vertAlign w:val="subscript"/>
        </w:rPr>
        <w:t>в</w:t>
      </w:r>
      <w:proofErr w:type="spellEnd"/>
      <w:r w:rsidRPr="003C26D2">
        <w:rPr>
          <w:rFonts w:cs="Times New Roman"/>
          <w:color w:val="auto"/>
        </w:rPr>
        <w:t xml:space="preserve"> 0.51 кВт, КПД η</w:t>
      </w:r>
      <w:r w:rsidRPr="003C26D2">
        <w:rPr>
          <w:rFonts w:cs="Times New Roman"/>
          <w:i/>
          <w:iCs/>
          <w:color w:val="auto"/>
        </w:rPr>
        <w:t>=</w:t>
      </w:r>
      <w:r w:rsidRPr="003C26D2">
        <w:rPr>
          <w:rFonts w:cs="Times New Roman"/>
          <w:color w:val="auto"/>
        </w:rPr>
        <w:t xml:space="preserve">0.7 и числом оборотов </w:t>
      </w:r>
      <w:proofErr w:type="spellStart"/>
      <w:proofErr w:type="gramStart"/>
      <w:r w:rsidRPr="003C26D2">
        <w:rPr>
          <w:rFonts w:cs="Times New Roman"/>
          <w:color w:val="auto"/>
        </w:rPr>
        <w:t>n</w:t>
      </w:r>
      <w:proofErr w:type="gramEnd"/>
      <w:r w:rsidRPr="003C26D2">
        <w:rPr>
          <w:rFonts w:cs="Times New Roman"/>
          <w:color w:val="auto"/>
          <w:vertAlign w:val="subscript"/>
        </w:rPr>
        <w:t>дв</w:t>
      </w:r>
      <w:proofErr w:type="spellEnd"/>
      <w:r w:rsidRPr="003C26D2">
        <w:rPr>
          <w:rFonts w:cs="Times New Roman"/>
          <w:color w:val="auto"/>
        </w:rPr>
        <w:t xml:space="preserve"> 550 об/мин.</w:t>
      </w:r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Местная вытяжная вентиляция предназначена для удаления загрязненного воздуха непосредственно у места образования или выхода вредных выделений, что не допускает распространения вредных выделений по помещению и загрязнений больших объемов воздуха. Таким образом, местная вытяжная вентиляция позволяет в значительной мере ограничить зону распространения вредностей.[17]</w:t>
      </w:r>
    </w:p>
    <w:p w:rsidR="00E4124A" w:rsidRPr="003C26D2" w:rsidRDefault="00E4124A" w:rsidP="00E4124A">
      <w:pPr>
        <w:pStyle w:val="2"/>
        <w:spacing w:before="0" w:after="0"/>
        <w:rPr>
          <w:rFonts w:cs="Times New Roman"/>
          <w:color w:val="auto"/>
        </w:rPr>
      </w:pPr>
      <w:bookmarkStart w:id="25" w:name="_Toc517138778"/>
      <w:bookmarkStart w:id="26" w:name="_Toc74643532"/>
      <w:r w:rsidRPr="003C26D2">
        <w:rPr>
          <w:rFonts w:eastAsia="Times New Roman" w:cs="Times New Roman"/>
          <w:color w:val="auto"/>
        </w:rPr>
        <w:t>3.6 Утилизация и вторичная переработка компонентов электронных устройств</w:t>
      </w:r>
      <w:bookmarkEnd w:id="25"/>
      <w:bookmarkEnd w:id="26"/>
    </w:p>
    <w:p w:rsidR="00E4124A" w:rsidRPr="003C26D2" w:rsidRDefault="00E4124A" w:rsidP="00E4124A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Приборы и печатные платы содержат на только много ценных материалов, но и много токсичных веществ, например тяжелых металлов. В состав пластмасс и печатных плат вводят замедлители горения при перегреве на основе хлора и брома, которые могут образовывать при горении чрезвычайно опасные диоксиды. Последними требованиями по безопасности ПЭВМ предусмат</w:t>
      </w:r>
      <w:r w:rsidRPr="003C26D2">
        <w:rPr>
          <w:rFonts w:eastAsia="Times New Roman" w:cs="Times New Roman"/>
          <w:color w:val="auto"/>
          <w:szCs w:val="28"/>
        </w:rPr>
        <w:t>ривается исключение замедлителей горения на основе токсичных компонентов, изготовление элементов конструкций из чистых пластмасс без добавки красителей, минимизация состава применяемых пластмасс и других материалов. Все эти требования направлены на упрощение дальнейшей переработки и утилизации, снятых с эксплуатации ПЭВМ.</w:t>
      </w:r>
    </w:p>
    <w:p w:rsidR="00E4124A" w:rsidRPr="003C26D2" w:rsidRDefault="00E4124A" w:rsidP="00E4124A">
      <w:pPr>
        <w:spacing w:after="0"/>
        <w:ind w:firstLine="709"/>
        <w:rPr>
          <w:rFonts w:eastAsia="Times New Roman" w:cs="Times New Roman"/>
          <w:color w:val="auto"/>
          <w:szCs w:val="28"/>
        </w:rPr>
      </w:pPr>
      <w:r w:rsidRPr="003C26D2">
        <w:rPr>
          <w:rFonts w:eastAsia="Times New Roman" w:cs="Times New Roman"/>
          <w:color w:val="auto"/>
          <w:szCs w:val="28"/>
        </w:rPr>
        <w:t>Переработка отходов электронной промышленности осуществляется путем разделения на отдельные однородные компоненты, выделения химическими методами ценных для дальнейшего использования компонентов, направления их для повторного использования.</w:t>
      </w:r>
    </w:p>
    <w:p w:rsidR="00D87127" w:rsidRPr="003C26D2" w:rsidRDefault="00D87127" w:rsidP="00E4124A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spacing w:line="276" w:lineRule="auto"/>
        <w:jc w:val="lef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br w:type="page"/>
      </w:r>
    </w:p>
    <w:p w:rsidR="00D87127" w:rsidRPr="003C26D2" w:rsidRDefault="00F27E9D" w:rsidP="0067257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7" w:name="_Toc74643533"/>
      <w:r w:rsidRPr="003C26D2">
        <w:rPr>
          <w:rFonts w:ascii="Times New Roman" w:hAnsi="Times New Roman" w:cs="Times New Roman"/>
          <w:color w:val="auto"/>
        </w:rPr>
        <w:t>4 ОРГАНИЗАЦИОННО-ЭКОНОМИЧЕСКИЙ РАЗДЕЛ</w:t>
      </w:r>
      <w:bookmarkEnd w:id="27"/>
    </w:p>
    <w:p w:rsidR="00F27E9D" w:rsidRPr="003C26D2" w:rsidRDefault="00F27E9D" w:rsidP="00F27E9D">
      <w:pPr>
        <w:pStyle w:val="2"/>
        <w:rPr>
          <w:rFonts w:cs="Times New Roman"/>
          <w:color w:val="auto"/>
        </w:rPr>
      </w:pPr>
      <w:bookmarkStart w:id="28" w:name="_Toc74643534"/>
      <w:r w:rsidRPr="003C26D2">
        <w:rPr>
          <w:rFonts w:cs="Times New Roman"/>
          <w:color w:val="auto"/>
        </w:rPr>
        <w:t>4.1 Расчет затрат на реализацию проекта</w:t>
      </w:r>
      <w:bookmarkEnd w:id="28"/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Смета затрат на покупку оборудования приведена в таблице </w:t>
      </w:r>
      <w:r w:rsidR="003515C1">
        <w:rPr>
          <w:rFonts w:cs="Times New Roman"/>
          <w:color w:val="auto"/>
          <w:szCs w:val="28"/>
        </w:rPr>
        <w:t>9</w:t>
      </w:r>
      <w:r w:rsidRPr="003C26D2">
        <w:rPr>
          <w:rFonts w:cs="Times New Roman"/>
          <w:color w:val="auto"/>
          <w:szCs w:val="28"/>
        </w:rPr>
        <w:t>.</w:t>
      </w:r>
    </w:p>
    <w:p w:rsidR="000F1752" w:rsidRPr="003C26D2" w:rsidRDefault="000F1752" w:rsidP="000F1752">
      <w:pPr>
        <w:spacing w:after="0" w:line="240" w:lineRule="auto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Таблица </w:t>
      </w:r>
      <w:r w:rsidR="003515C1">
        <w:rPr>
          <w:rFonts w:cs="Times New Roman"/>
          <w:color w:val="auto"/>
          <w:szCs w:val="28"/>
        </w:rPr>
        <w:t>9</w:t>
      </w:r>
      <w:r w:rsidRPr="003C26D2">
        <w:rPr>
          <w:rFonts w:cs="Times New Roman"/>
          <w:color w:val="auto"/>
          <w:szCs w:val="28"/>
        </w:rPr>
        <w:t xml:space="preserve"> – Расчет стоимости оборудования</w:t>
      </w:r>
    </w:p>
    <w:tbl>
      <w:tblPr>
        <w:tblStyle w:val="a4"/>
        <w:tblW w:w="5000" w:type="pct"/>
        <w:tblLook w:val="04A0"/>
      </w:tblPr>
      <w:tblGrid>
        <w:gridCol w:w="2392"/>
        <w:gridCol w:w="2393"/>
        <w:gridCol w:w="2393"/>
        <w:gridCol w:w="2393"/>
      </w:tblGrid>
      <w:tr w:rsidR="000F1752" w:rsidRPr="003C26D2" w:rsidTr="000E18A6"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  <w:lang w:val="en-US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Цена, руб.</w:t>
            </w:r>
          </w:p>
        </w:tc>
      </w:tr>
      <w:tr w:rsidR="000F1752" w:rsidRPr="003C26D2" w:rsidTr="000E18A6">
        <w:trPr>
          <w:trHeight w:val="71"/>
        </w:trPr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Контроллер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Siemens</w:t>
            </w:r>
            <w:proofErr w:type="spellEnd"/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 PXG3.L</w:t>
            </w:r>
          </w:p>
        </w:tc>
        <w:tc>
          <w:tcPr>
            <w:tcW w:w="1250" w:type="pct"/>
            <w:vAlign w:val="center"/>
          </w:tcPr>
          <w:p w:rsidR="000F1752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422</w:t>
            </w:r>
            <w:r w:rsidR="00FC6EE6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871</w:t>
            </w:r>
          </w:p>
        </w:tc>
      </w:tr>
      <w:tr w:rsidR="000F1752" w:rsidRPr="003C26D2" w:rsidTr="000E18A6">
        <w:trPr>
          <w:trHeight w:val="71"/>
        </w:trPr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Датчик освещение и движения IEK ДД 301</w:t>
            </w:r>
          </w:p>
        </w:tc>
        <w:tc>
          <w:tcPr>
            <w:tcW w:w="1250" w:type="pct"/>
            <w:vAlign w:val="center"/>
          </w:tcPr>
          <w:p w:rsidR="000F1752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57</w:t>
            </w:r>
            <w:r w:rsidR="00FC6EE6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246</w:t>
            </w:r>
          </w:p>
        </w:tc>
      </w:tr>
      <w:tr w:rsidR="000F1752" w:rsidRPr="003C26D2" w:rsidTr="000E18A6"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Автоматический </w:t>
            </w: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диммер</w:t>
            </w:r>
            <w:proofErr w:type="spellEnd"/>
          </w:p>
        </w:tc>
        <w:tc>
          <w:tcPr>
            <w:tcW w:w="1250" w:type="pct"/>
            <w:vAlign w:val="center"/>
          </w:tcPr>
          <w:p w:rsidR="000F1752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88</w:t>
            </w:r>
            <w:r w:rsidR="00FC6EE6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137</w:t>
            </w:r>
          </w:p>
        </w:tc>
      </w:tr>
      <w:tr w:rsidR="000F1752" w:rsidRPr="003C26D2" w:rsidTr="000E18A6"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50" w:type="pct"/>
            <w:vAlign w:val="center"/>
          </w:tcPr>
          <w:p w:rsidR="000F1752" w:rsidRPr="003C26D2" w:rsidRDefault="00FC6EE6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Дискретный датчик</w:t>
            </w:r>
            <w:r w:rsidR="000F1752" w:rsidRPr="003C26D2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</w:rPr>
              <w:t>потребления</w:t>
            </w:r>
            <w:r w:rsidR="000F1752" w:rsidRPr="003C26D2">
              <w:rPr>
                <w:rFonts w:cs="Times New Roman"/>
                <w:color w:val="auto"/>
                <w:sz w:val="24"/>
                <w:szCs w:val="24"/>
              </w:rPr>
              <w:t xml:space="preserve"> RTF1-SD-FJ1</w:t>
            </w:r>
          </w:p>
        </w:tc>
        <w:tc>
          <w:tcPr>
            <w:tcW w:w="1250" w:type="pct"/>
            <w:vAlign w:val="center"/>
          </w:tcPr>
          <w:p w:rsidR="000F1752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125</w:t>
            </w:r>
            <w:r w:rsidR="00FC6EE6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019</w:t>
            </w:r>
          </w:p>
        </w:tc>
      </w:tr>
      <w:tr w:rsidR="000F1752" w:rsidRPr="003C26D2" w:rsidTr="000E18A6">
        <w:trPr>
          <w:trHeight w:val="381"/>
        </w:trPr>
        <w:tc>
          <w:tcPr>
            <w:tcW w:w="1250" w:type="pct"/>
            <w:vAlign w:val="center"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250" w:type="pct"/>
            <w:vAlign w:val="center"/>
          </w:tcPr>
          <w:p w:rsidR="000F1752" w:rsidRPr="003C26D2" w:rsidRDefault="00FC6EE6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Э</w:t>
            </w:r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лектросчетчик </w:t>
            </w:r>
            <w:r>
              <w:rPr>
                <w:rFonts w:cs="Times New Roman"/>
                <w:color w:val="auto"/>
                <w:sz w:val="24"/>
                <w:szCs w:val="24"/>
              </w:rPr>
              <w:t xml:space="preserve">однофазный </w:t>
            </w:r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со </w:t>
            </w:r>
            <w:proofErr w:type="gramStart"/>
            <w:r w:rsidRPr="00FC6EE6">
              <w:rPr>
                <w:rFonts w:cs="Times New Roman"/>
                <w:color w:val="auto"/>
                <w:sz w:val="24"/>
                <w:szCs w:val="24"/>
              </w:rPr>
              <w:t>встроенным</w:t>
            </w:r>
            <w:proofErr w:type="gramEnd"/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6EE6">
              <w:rPr>
                <w:rFonts w:cs="Times New Roman"/>
                <w:color w:val="auto"/>
                <w:sz w:val="24"/>
                <w:szCs w:val="24"/>
              </w:rPr>
              <w:t>NB-Fi</w:t>
            </w:r>
            <w:proofErr w:type="spellEnd"/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6EE6">
              <w:rPr>
                <w:rFonts w:cs="Times New Roman"/>
                <w:color w:val="auto"/>
                <w:sz w:val="24"/>
                <w:szCs w:val="24"/>
              </w:rPr>
              <w:t>радиомодулем</w:t>
            </w:r>
            <w:proofErr w:type="spellEnd"/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</w:rPr>
              <w:t>Фобос-1</w:t>
            </w:r>
          </w:p>
        </w:tc>
        <w:tc>
          <w:tcPr>
            <w:tcW w:w="1250" w:type="pct"/>
            <w:vAlign w:val="center"/>
          </w:tcPr>
          <w:p w:rsidR="000F1752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50" w:type="pct"/>
            <w:vAlign w:val="center"/>
          </w:tcPr>
          <w:p w:rsidR="000F1752" w:rsidRPr="003C26D2" w:rsidRDefault="000F1752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8</w:t>
            </w:r>
            <w:r w:rsidR="00FC6EE6"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3</w:t>
            </w:r>
            <w:r w:rsidR="00FC6EE6">
              <w:rPr>
                <w:rFonts w:cs="Times New Roman"/>
                <w:color w:val="auto"/>
                <w:sz w:val="24"/>
                <w:szCs w:val="24"/>
              </w:rPr>
              <w:t>80</w:t>
            </w:r>
          </w:p>
        </w:tc>
      </w:tr>
      <w:tr w:rsidR="00FC6EE6" w:rsidRPr="003C26D2" w:rsidTr="000E18A6">
        <w:trPr>
          <w:trHeight w:val="381"/>
        </w:trPr>
        <w:tc>
          <w:tcPr>
            <w:tcW w:w="1250" w:type="pct"/>
            <w:vAlign w:val="center"/>
          </w:tcPr>
          <w:p w:rsidR="00FC6EE6" w:rsidRPr="003C26D2" w:rsidRDefault="00FC6EE6" w:rsidP="00A028F7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50" w:type="pct"/>
            <w:vAlign w:val="center"/>
          </w:tcPr>
          <w:p w:rsidR="00FC6EE6" w:rsidRDefault="00FC6EE6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Э</w:t>
            </w:r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лектросчетчик со </w:t>
            </w:r>
            <w:proofErr w:type="gramStart"/>
            <w:r w:rsidRPr="00FC6EE6">
              <w:rPr>
                <w:rFonts w:cs="Times New Roman"/>
                <w:color w:val="auto"/>
                <w:sz w:val="24"/>
                <w:szCs w:val="24"/>
              </w:rPr>
              <w:t>встроенным</w:t>
            </w:r>
            <w:proofErr w:type="gramEnd"/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6EE6">
              <w:rPr>
                <w:rFonts w:cs="Times New Roman"/>
                <w:color w:val="auto"/>
                <w:sz w:val="24"/>
                <w:szCs w:val="24"/>
              </w:rPr>
              <w:t>NB-Fi</w:t>
            </w:r>
            <w:proofErr w:type="spellEnd"/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C6EE6">
              <w:rPr>
                <w:rFonts w:cs="Times New Roman"/>
                <w:color w:val="auto"/>
                <w:sz w:val="24"/>
                <w:szCs w:val="24"/>
              </w:rPr>
              <w:t>радиомодулем</w:t>
            </w:r>
            <w:proofErr w:type="spellEnd"/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</w:rPr>
              <w:t>Фобос-1</w:t>
            </w:r>
          </w:p>
        </w:tc>
        <w:tc>
          <w:tcPr>
            <w:tcW w:w="1250" w:type="pct"/>
            <w:vAlign w:val="center"/>
          </w:tcPr>
          <w:p w:rsidR="00FC6EE6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10</w:t>
            </w:r>
            <w:r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</w:rPr>
              <w:t>790</w:t>
            </w:r>
          </w:p>
        </w:tc>
      </w:tr>
      <w:tr w:rsidR="00FC6EE6" w:rsidRPr="003C26D2" w:rsidTr="000E18A6">
        <w:tc>
          <w:tcPr>
            <w:tcW w:w="1250" w:type="pct"/>
            <w:vAlign w:val="center"/>
          </w:tcPr>
          <w:p w:rsidR="00FC6EE6" w:rsidRPr="003C26D2" w:rsidRDefault="00FC6EE6" w:rsidP="00A028F7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250" w:type="pct"/>
            <w:vAlign w:val="center"/>
          </w:tcPr>
          <w:p w:rsidR="00FC6EE6" w:rsidRPr="00FC6EE6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Б</w:t>
            </w:r>
            <w:r w:rsidRPr="00FC6EE6">
              <w:rPr>
                <w:rFonts w:cs="Times New Roman"/>
                <w:color w:val="auto"/>
                <w:sz w:val="24"/>
                <w:szCs w:val="24"/>
              </w:rPr>
              <w:t xml:space="preserve">азовая станция </w:t>
            </w:r>
            <w:proofErr w:type="spellStart"/>
            <w:r w:rsidRPr="00FC6EE6">
              <w:rPr>
                <w:rFonts w:cs="Times New Roman"/>
                <w:color w:val="auto"/>
                <w:sz w:val="24"/>
                <w:szCs w:val="24"/>
              </w:rPr>
              <w:t>NB-Fi</w:t>
            </w:r>
            <w:proofErr w:type="spellEnd"/>
            <w:r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  <w:lang w:val="en-US"/>
              </w:rPr>
              <w:t>NB</w:t>
            </w:r>
            <w:r w:rsidRPr="00FC6EE6">
              <w:rPr>
                <w:rFonts w:cs="Times New Roman"/>
                <w:color w:val="auto"/>
                <w:sz w:val="24"/>
                <w:szCs w:val="24"/>
              </w:rPr>
              <w:t>-300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183</w:t>
            </w:r>
            <w:r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515</w:t>
            </w:r>
          </w:p>
        </w:tc>
      </w:tr>
      <w:tr w:rsidR="00FC6EE6" w:rsidRPr="003C26D2" w:rsidTr="000E18A6">
        <w:tc>
          <w:tcPr>
            <w:tcW w:w="1250" w:type="pct"/>
            <w:vAlign w:val="center"/>
          </w:tcPr>
          <w:p w:rsidR="00FC6EE6" w:rsidRPr="003C26D2" w:rsidRDefault="00FC6EE6" w:rsidP="00A028F7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  <w:lang w:val="en-US"/>
              </w:rPr>
              <w:t>Led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-светильники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en-US"/>
              </w:rPr>
              <w:t>1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350</w:t>
            </w:r>
            <w:r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300</w:t>
            </w:r>
          </w:p>
        </w:tc>
      </w:tr>
      <w:tr w:rsidR="00FC6EE6" w:rsidRPr="003C26D2" w:rsidTr="000E18A6">
        <w:tc>
          <w:tcPr>
            <w:tcW w:w="1250" w:type="pct"/>
            <w:vAlign w:val="center"/>
          </w:tcPr>
          <w:p w:rsidR="00FC6EE6" w:rsidRPr="003C26D2" w:rsidRDefault="00FC6EE6" w:rsidP="00A028F7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Программное обеспечение DESIGO INSIGHT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 копия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239</w:t>
            </w:r>
          </w:p>
        </w:tc>
      </w:tr>
      <w:tr w:rsidR="00FC6EE6" w:rsidRPr="003C26D2" w:rsidTr="000E18A6">
        <w:tc>
          <w:tcPr>
            <w:tcW w:w="1250" w:type="pct"/>
            <w:vAlign w:val="center"/>
          </w:tcPr>
          <w:p w:rsidR="00FC6EE6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 xml:space="preserve">Кабель 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1 500м</w:t>
            </w:r>
          </w:p>
        </w:tc>
        <w:tc>
          <w:tcPr>
            <w:tcW w:w="1250" w:type="pct"/>
            <w:vAlign w:val="center"/>
          </w:tcPr>
          <w:p w:rsidR="00FC6EE6" w:rsidRPr="003C26D2" w:rsidRDefault="00FC6EE6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</w:t>
            </w:r>
            <w:r>
              <w:rPr>
                <w:rFonts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3C26D2">
              <w:rPr>
                <w:rFonts w:cs="Times New Roman"/>
                <w:color w:val="auto"/>
                <w:sz w:val="24"/>
                <w:szCs w:val="24"/>
              </w:rPr>
              <w:t>565</w:t>
            </w:r>
          </w:p>
        </w:tc>
      </w:tr>
      <w:tr w:rsidR="00FC6EE6" w:rsidRPr="003C26D2" w:rsidTr="00FC6EE6">
        <w:tc>
          <w:tcPr>
            <w:tcW w:w="3750" w:type="pct"/>
            <w:gridSpan w:val="3"/>
            <w:vAlign w:val="center"/>
          </w:tcPr>
          <w:p w:rsidR="00FC6EE6" w:rsidRPr="003C26D2" w:rsidRDefault="00FC6EE6" w:rsidP="00FC6EE6">
            <w:pPr>
              <w:spacing w:line="240" w:lineRule="auto"/>
              <w:jc w:val="right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1250" w:type="pct"/>
            <w:vAlign w:val="center"/>
          </w:tcPr>
          <w:p w:rsidR="00FC6EE6" w:rsidRPr="003C26D2" w:rsidRDefault="00BF4C11" w:rsidP="00FC6EE6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fldChar w:fldCharType="begin"/>
            </w:r>
            <w:r w:rsidR="00FC6EE6">
              <w:rPr>
                <w:rFonts w:cs="Times New Roman"/>
                <w:color w:val="auto"/>
                <w:sz w:val="24"/>
                <w:szCs w:val="24"/>
              </w:rPr>
              <w:instrText xml:space="preserve"> =SUM(ABOVE) </w:instrText>
            </w:r>
            <w:r>
              <w:rPr>
                <w:rFonts w:cs="Times New Roman"/>
                <w:color w:val="auto"/>
                <w:sz w:val="24"/>
                <w:szCs w:val="24"/>
              </w:rPr>
              <w:fldChar w:fldCharType="separate"/>
            </w:r>
            <w:r w:rsidR="00FC6EE6">
              <w:rPr>
                <w:rFonts w:cs="Times New Roman"/>
                <w:noProof/>
                <w:color w:val="auto"/>
                <w:sz w:val="24"/>
                <w:szCs w:val="24"/>
              </w:rPr>
              <w:t>1</w:t>
            </w:r>
            <w:r w:rsidR="00FC6EE6">
              <w:rPr>
                <w:rFonts w:cs="Times New Roman"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FC6EE6">
              <w:rPr>
                <w:rFonts w:cs="Times New Roman"/>
                <w:noProof/>
                <w:color w:val="auto"/>
                <w:sz w:val="24"/>
                <w:szCs w:val="24"/>
              </w:rPr>
              <w:t>252</w:t>
            </w:r>
            <w:r w:rsidR="00FC6EE6">
              <w:rPr>
                <w:rFonts w:cs="Times New Roman"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FC6EE6">
              <w:rPr>
                <w:rFonts w:cs="Times New Roman"/>
                <w:noProof/>
                <w:color w:val="auto"/>
                <w:sz w:val="24"/>
                <w:szCs w:val="24"/>
              </w:rPr>
              <w:t>062</w:t>
            </w:r>
            <w:r>
              <w:rPr>
                <w:rFonts w:cs="Times New Roman"/>
                <w:color w:val="auto"/>
                <w:sz w:val="24"/>
                <w:szCs w:val="24"/>
              </w:rPr>
              <w:fldChar w:fldCharType="end"/>
            </w:r>
          </w:p>
        </w:tc>
      </w:tr>
    </w:tbl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Для расчёта окупаемости данного проекта, для начала необходимо подсчитать расчёт собственных затрат, который указан в таблице 1</w:t>
      </w:r>
      <w:r w:rsidR="003515C1">
        <w:rPr>
          <w:rFonts w:cs="Times New Roman"/>
          <w:color w:val="auto"/>
          <w:szCs w:val="28"/>
        </w:rPr>
        <w:t>0</w:t>
      </w:r>
      <w:r w:rsidRPr="003C26D2">
        <w:rPr>
          <w:rFonts w:cs="Times New Roman"/>
          <w:color w:val="auto"/>
          <w:szCs w:val="28"/>
        </w:rPr>
        <w:t>. [5]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Таблица 1</w:t>
      </w:r>
      <w:r w:rsidR="003515C1">
        <w:rPr>
          <w:rFonts w:cs="Times New Roman"/>
          <w:color w:val="auto"/>
          <w:szCs w:val="28"/>
        </w:rPr>
        <w:t>0</w:t>
      </w:r>
      <w:r w:rsidRPr="003C26D2">
        <w:rPr>
          <w:rFonts w:cs="Times New Roman"/>
          <w:color w:val="auto"/>
          <w:szCs w:val="28"/>
        </w:rPr>
        <w:t xml:space="preserve"> – Расчёт собственных затрат </w:t>
      </w:r>
    </w:p>
    <w:tbl>
      <w:tblPr>
        <w:tblStyle w:val="a4"/>
        <w:tblW w:w="5000" w:type="pct"/>
        <w:tblLook w:val="04A0"/>
      </w:tblPr>
      <w:tblGrid>
        <w:gridCol w:w="641"/>
        <w:gridCol w:w="7322"/>
        <w:gridCol w:w="1608"/>
      </w:tblGrid>
      <w:tr w:rsidR="000F1752" w:rsidRPr="003C26D2" w:rsidTr="000E18A6"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38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Статья затрат</w:t>
            </w:r>
          </w:p>
        </w:tc>
        <w:tc>
          <w:tcPr>
            <w:tcW w:w="8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Сумма, руб.</w:t>
            </w:r>
          </w:p>
        </w:tc>
      </w:tr>
      <w:tr w:rsidR="000F1752" w:rsidRPr="003C26D2" w:rsidTr="000E18A6"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8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Основная зарплата исполнителей</w:t>
            </w:r>
          </w:p>
        </w:tc>
        <w:tc>
          <w:tcPr>
            <w:tcW w:w="8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133956</w:t>
            </w:r>
          </w:p>
        </w:tc>
      </w:tr>
      <w:tr w:rsidR="000F1752" w:rsidRPr="003C26D2" w:rsidTr="000E18A6"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8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Дополнительная зарплата исполнителей</w:t>
            </w:r>
          </w:p>
        </w:tc>
        <w:tc>
          <w:tcPr>
            <w:tcW w:w="8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26791</w:t>
            </w:r>
          </w:p>
        </w:tc>
      </w:tr>
      <w:tr w:rsidR="000F1752" w:rsidRPr="003C26D2" w:rsidTr="000E18A6"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8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Районный коэффициент (15%)</w:t>
            </w:r>
          </w:p>
        </w:tc>
        <w:tc>
          <w:tcPr>
            <w:tcW w:w="8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24112</w:t>
            </w:r>
          </w:p>
        </w:tc>
      </w:tr>
      <w:tr w:rsidR="000F1752" w:rsidRPr="003C26D2" w:rsidTr="000E18A6"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8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Полная зарплата исполнителей</w:t>
            </w:r>
          </w:p>
        </w:tc>
        <w:tc>
          <w:tcPr>
            <w:tcW w:w="8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184859</w:t>
            </w:r>
          </w:p>
        </w:tc>
      </w:tr>
      <w:tr w:rsidR="000F1752" w:rsidRPr="003C26D2" w:rsidTr="000E18A6"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8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proofErr w:type="spellStart"/>
            <w:r w:rsidRPr="003C26D2">
              <w:rPr>
                <w:rFonts w:cs="Times New Roman"/>
                <w:color w:val="auto"/>
                <w:sz w:val="24"/>
                <w:szCs w:val="24"/>
              </w:rPr>
              <w:t>Страх</w:t>
            </w:r>
            <w:proofErr w:type="gramStart"/>
            <w:r w:rsidRPr="003C26D2">
              <w:rPr>
                <w:rFonts w:cs="Times New Roman"/>
                <w:color w:val="auto"/>
                <w:sz w:val="24"/>
                <w:szCs w:val="24"/>
              </w:rPr>
              <w:t>.в</w:t>
            </w:r>
            <w:proofErr w:type="gramEnd"/>
            <w:r w:rsidRPr="003C26D2">
              <w:rPr>
                <w:rFonts w:cs="Times New Roman"/>
                <w:color w:val="auto"/>
                <w:sz w:val="24"/>
                <w:szCs w:val="24"/>
              </w:rPr>
              <w:t>знос</w:t>
            </w:r>
            <w:proofErr w:type="spellEnd"/>
          </w:p>
        </w:tc>
        <w:tc>
          <w:tcPr>
            <w:tcW w:w="8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55458</w:t>
            </w:r>
          </w:p>
        </w:tc>
      </w:tr>
      <w:tr w:rsidR="000F1752" w:rsidRPr="003C26D2" w:rsidTr="000E18A6"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8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Содержание и ремонт оборудования</w:t>
            </w:r>
          </w:p>
        </w:tc>
        <w:tc>
          <w:tcPr>
            <w:tcW w:w="8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51248</w:t>
            </w:r>
          </w:p>
        </w:tc>
      </w:tr>
      <w:tr w:rsidR="000F1752" w:rsidRPr="003C26D2" w:rsidTr="000E18A6"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8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Итого: собственные затраты</w:t>
            </w:r>
          </w:p>
        </w:tc>
        <w:tc>
          <w:tcPr>
            <w:tcW w:w="8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F1752" w:rsidRPr="003C26D2" w:rsidRDefault="000F1752" w:rsidP="000F1752">
            <w:pPr>
              <w:spacing w:line="240" w:lineRule="auto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3C26D2">
              <w:rPr>
                <w:rFonts w:cs="Times New Roman"/>
                <w:color w:val="auto"/>
                <w:sz w:val="24"/>
                <w:szCs w:val="24"/>
              </w:rPr>
              <w:t>506156</w:t>
            </w:r>
          </w:p>
        </w:tc>
      </w:tr>
    </w:tbl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Все данные из данной таблицы подсчитываются за год.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Расчёт районного коэффициента: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</w:rPr>
      </w:pPr>
      <m:oMath>
        <m:r>
          <m:rPr>
            <m:sty m:val="p"/>
          </m:rPr>
          <w:rPr>
            <w:rFonts w:ascii="Cambria Math" w:cs="Times New Roman"/>
            <w:color w:val="auto"/>
          </w:rPr>
          <m:t>(</m:t>
        </m:r>
        <m:r>
          <m:rPr>
            <m:sty m:val="p"/>
          </m:rPr>
          <w:rPr>
            <w:rFonts w:cs="Times New Roman"/>
            <w:color w:val="auto"/>
          </w:rPr>
          <m:t>Зо</m:t>
        </m:r>
        <m:r>
          <m:rPr>
            <m:sty m:val="p"/>
          </m:rPr>
          <w:rPr>
            <w:rFonts w:ascii="Cambria Math" w:cs="Times New Roman"/>
            <w:color w:val="auto"/>
          </w:rPr>
          <m:t>.+</m:t>
        </m:r>
        <m:r>
          <m:rPr>
            <m:sty m:val="p"/>
          </m:rPr>
          <w:rPr>
            <w:rFonts w:cs="Times New Roman"/>
            <w:color w:val="auto"/>
          </w:rPr>
          <m:t>Зд</m:t>
        </m:r>
        <m:r>
          <m:rPr>
            <m:sty m:val="p"/>
          </m:rPr>
          <w:rPr>
            <w:rFonts w:ascii="Cambria Math" w:cs="Times New Roman"/>
            <w:color w:val="auto"/>
          </w:rPr>
          <m:t>.)</m:t>
        </m:r>
        <m:r>
          <m:rPr>
            <m:sty m:val="p"/>
          </m:rPr>
          <w:rPr>
            <w:rFonts w:ascii="Cambria Math" w:cs="Times New Roman"/>
            <w:color w:val="auto"/>
          </w:rPr>
          <m:t>÷</m:t>
        </m:r>
        <m:r>
          <m:rPr>
            <m:sty m:val="p"/>
          </m:rPr>
          <w:rPr>
            <w:rFonts w:ascii="Cambria Math" w:cs="Times New Roman"/>
            <w:color w:val="auto"/>
          </w:rPr>
          <m:t>0.15</m:t>
        </m:r>
        <m:r>
          <w:rPr>
            <w:rFonts w:ascii="Cambria Math" w:cs="Times New Roman"/>
            <w:color w:val="auto"/>
          </w:rPr>
          <m:t>=24112</m:t>
        </m:r>
      </m:oMath>
      <w:r w:rsidRPr="003C26D2">
        <w:rPr>
          <w:rFonts w:cs="Times New Roman"/>
          <w:color w:val="auto"/>
        </w:rPr>
        <w:t xml:space="preserve">, </w:t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(2)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где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proofErr w:type="spellStart"/>
      <w:r w:rsidRPr="003C26D2">
        <w:rPr>
          <w:rFonts w:cs="Times New Roman"/>
          <w:color w:val="auto"/>
        </w:rPr>
        <w:t>Зо</w:t>
      </w:r>
      <w:proofErr w:type="spellEnd"/>
      <w:r w:rsidRPr="003C26D2">
        <w:rPr>
          <w:rFonts w:cs="Times New Roman"/>
          <w:color w:val="auto"/>
        </w:rPr>
        <w:t>. – основная заработная плата;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proofErr w:type="spellStart"/>
      <w:r w:rsidRPr="003C26D2">
        <w:rPr>
          <w:rFonts w:cs="Times New Roman"/>
          <w:color w:val="auto"/>
        </w:rPr>
        <w:t>Зд</w:t>
      </w:r>
      <w:proofErr w:type="spellEnd"/>
      <w:r w:rsidRPr="003C26D2">
        <w:rPr>
          <w:rFonts w:cs="Times New Roman"/>
          <w:color w:val="auto"/>
        </w:rPr>
        <w:t>. – дополнительная заработная плата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Чтобы</w:t>
      </w:r>
      <w:r w:rsidR="007F44F1" w:rsidRPr="003C26D2">
        <w:rPr>
          <w:rFonts w:cs="Times New Roman"/>
          <w:color w:val="auto"/>
        </w:rPr>
        <w:t xml:space="preserve"> </w:t>
      </w:r>
      <w:r w:rsidRPr="003C26D2">
        <w:rPr>
          <w:rFonts w:cs="Times New Roman"/>
          <w:color w:val="auto"/>
        </w:rPr>
        <w:t>рассчитать полную зарплату исполнителей нужно:</w:t>
      </w:r>
    </w:p>
    <w:p w:rsidR="000F1752" w:rsidRPr="003C26D2" w:rsidRDefault="00BF4C11" w:rsidP="000F1752">
      <w:pPr>
        <w:spacing w:after="0"/>
        <w:ind w:firstLine="709"/>
        <w:jc w:val="right"/>
        <w:rPr>
          <w:rFonts w:cs="Times New Roman"/>
          <w:color w:val="auto"/>
        </w:rPr>
      </w:pPr>
      <m:oMath>
        <m:d>
          <m:dPr>
            <m:ctrlPr>
              <w:rPr>
                <w:rFonts w:ascii="Cambria Math" w:hAnsi="Cambria Math" w:cs="Times New Roman"/>
                <w:i/>
                <w:color w:val="auto"/>
              </w:rPr>
            </m:ctrlPr>
          </m:dPr>
          <m:e>
            <m:r>
              <w:rPr>
                <w:rFonts w:ascii="Cambria Math" w:cs="Times New Roman"/>
                <w:color w:val="auto"/>
              </w:rPr>
              <m:t>Зо</m:t>
            </m:r>
            <m:r>
              <w:rPr>
                <w:rFonts w:ascii="Cambria Math" w:cs="Times New Roman"/>
                <w:color w:val="auto"/>
              </w:rPr>
              <m:t>.+</m:t>
            </m:r>
            <m:r>
              <w:rPr>
                <w:rFonts w:ascii="Cambria Math" w:cs="Times New Roman"/>
                <w:color w:val="auto"/>
              </w:rPr>
              <m:t>Зд</m:t>
            </m:r>
            <m:r>
              <w:rPr>
                <w:rFonts w:ascii="Cambria Math" w:cs="Times New Roman"/>
                <w:color w:val="auto"/>
              </w:rPr>
              <m:t>.</m:t>
            </m:r>
          </m:e>
        </m:d>
        <m:r>
          <w:rPr>
            <w:rFonts w:ascii="Cambria Math" w:cs="Times New Roman"/>
            <w:color w:val="auto"/>
          </w:rPr>
          <m:t>×Кр</m:t>
        </m:r>
        <m:r>
          <w:rPr>
            <w:rFonts w:ascii="Cambria Math" w:cs="Times New Roman"/>
            <w:color w:val="auto"/>
          </w:rPr>
          <m:t>.=</m:t>
        </m:r>
        <m:d>
          <m:dPr>
            <m:ctrlPr>
              <w:rPr>
                <w:rFonts w:ascii="Cambria Math" w:hAnsi="Cambria Math" w:cs="Times New Roman"/>
                <w:i/>
                <w:color w:val="auto"/>
              </w:rPr>
            </m:ctrlPr>
          </m:dPr>
          <m:e>
            <m:r>
              <w:rPr>
                <w:rFonts w:ascii="Cambria Math" w:cs="Times New Roman"/>
                <w:color w:val="auto"/>
              </w:rPr>
              <m:t>133956+26791</m:t>
            </m:r>
          </m:e>
        </m:d>
        <m:r>
          <w:rPr>
            <w:rFonts w:ascii="Cambria Math" w:cs="Times New Roman"/>
            <w:color w:val="auto"/>
          </w:rPr>
          <m:t>×</m:t>
        </m:r>
        <m:r>
          <w:rPr>
            <w:rFonts w:ascii="Cambria Math" w:cs="Times New Roman"/>
            <w:color w:val="auto"/>
          </w:rPr>
          <m:t>24112=184859</m:t>
        </m:r>
      </m:oMath>
      <w:r w:rsidR="000F1752" w:rsidRPr="003C26D2">
        <w:rPr>
          <w:rFonts w:cs="Times New Roman"/>
          <w:color w:val="auto"/>
        </w:rPr>
        <w:t>,</w:t>
      </w:r>
      <w:r w:rsidR="000F1752" w:rsidRPr="003C26D2">
        <w:rPr>
          <w:rFonts w:cs="Times New Roman"/>
          <w:color w:val="auto"/>
        </w:rPr>
        <w:tab/>
      </w:r>
      <w:r w:rsidR="000F1752" w:rsidRPr="003C26D2">
        <w:rPr>
          <w:rFonts w:cs="Times New Roman"/>
          <w:color w:val="auto"/>
        </w:rPr>
        <w:tab/>
        <w:t>(3)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где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proofErr w:type="spellStart"/>
      <w:r w:rsidRPr="003C26D2">
        <w:rPr>
          <w:rFonts w:cs="Times New Roman"/>
          <w:color w:val="auto"/>
        </w:rPr>
        <w:t>Зо</w:t>
      </w:r>
      <w:proofErr w:type="spellEnd"/>
      <w:r w:rsidRPr="003C26D2">
        <w:rPr>
          <w:rFonts w:cs="Times New Roman"/>
          <w:color w:val="auto"/>
        </w:rPr>
        <w:t>. – основная зарплата исполнителей;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proofErr w:type="spellStart"/>
      <w:r w:rsidRPr="003C26D2">
        <w:rPr>
          <w:rFonts w:cs="Times New Roman"/>
          <w:color w:val="auto"/>
        </w:rPr>
        <w:t>Зд</w:t>
      </w:r>
      <w:proofErr w:type="spellEnd"/>
      <w:r w:rsidRPr="003C26D2">
        <w:rPr>
          <w:rFonts w:cs="Times New Roman"/>
          <w:color w:val="auto"/>
        </w:rPr>
        <w:t xml:space="preserve"> – дополнительная зарплата исполнителей;</w:t>
      </w:r>
    </w:p>
    <w:p w:rsidR="000F1752" w:rsidRPr="003C26D2" w:rsidRDefault="000F1752" w:rsidP="00F27E9D">
      <w:pPr>
        <w:ind w:firstLine="709"/>
        <w:rPr>
          <w:rFonts w:cs="Times New Roman"/>
          <w:color w:val="auto"/>
          <w:sz w:val="27"/>
          <w:szCs w:val="27"/>
        </w:rPr>
      </w:pPr>
      <w:bookmarkStart w:id="29" w:name="_Toc517138770"/>
      <w:proofErr w:type="spellStart"/>
      <w:r w:rsidRPr="003C26D2">
        <w:rPr>
          <w:rFonts w:cs="Times New Roman"/>
          <w:color w:val="auto"/>
        </w:rPr>
        <w:t>К.</w:t>
      </w:r>
      <w:proofErr w:type="gramStart"/>
      <w:r w:rsidRPr="003C26D2">
        <w:rPr>
          <w:rFonts w:cs="Times New Roman"/>
          <w:color w:val="auto"/>
        </w:rPr>
        <w:t>р</w:t>
      </w:r>
      <w:proofErr w:type="spellEnd"/>
      <w:proofErr w:type="gramEnd"/>
      <w:r w:rsidRPr="003C26D2">
        <w:rPr>
          <w:rFonts w:cs="Times New Roman"/>
          <w:color w:val="auto"/>
        </w:rPr>
        <w:t xml:space="preserve"> – районный коэффициент.</w:t>
      </w:r>
      <w:bookmarkEnd w:id="29"/>
    </w:p>
    <w:p w:rsidR="000F1752" w:rsidRPr="003C26D2" w:rsidRDefault="00F27E9D" w:rsidP="00F27E9D">
      <w:pPr>
        <w:pStyle w:val="2"/>
        <w:rPr>
          <w:rFonts w:cs="Times New Roman"/>
          <w:color w:val="auto"/>
        </w:rPr>
      </w:pPr>
      <w:bookmarkStart w:id="30" w:name="_Toc517138771"/>
      <w:bookmarkStart w:id="31" w:name="_Toc74643535"/>
      <w:r w:rsidRPr="003C26D2">
        <w:rPr>
          <w:rFonts w:cs="Times New Roman"/>
          <w:color w:val="auto"/>
        </w:rPr>
        <w:t>4</w:t>
      </w:r>
      <w:r w:rsidR="000F1752" w:rsidRPr="003C26D2">
        <w:rPr>
          <w:rFonts w:cs="Times New Roman"/>
          <w:color w:val="auto"/>
        </w:rPr>
        <w:t>.2</w:t>
      </w:r>
      <w:r w:rsidR="000F1752" w:rsidRPr="003C26D2">
        <w:rPr>
          <w:rFonts w:cs="Times New Roman"/>
          <w:color w:val="auto"/>
        </w:rPr>
        <w:tab/>
        <w:t>Расчет экономической эффективности проекта</w:t>
      </w:r>
      <w:bookmarkEnd w:id="30"/>
      <w:bookmarkEnd w:id="31"/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Для расчета среднего расхода электроэнергии и </w:t>
      </w:r>
      <w:proofErr w:type="spellStart"/>
      <w:r w:rsidRPr="003C26D2">
        <w:rPr>
          <w:rFonts w:cs="Times New Roman"/>
          <w:color w:val="auto"/>
        </w:rPr>
        <w:t>теплоэнергии</w:t>
      </w:r>
      <w:proofErr w:type="spellEnd"/>
      <w:r w:rsidRPr="003C26D2">
        <w:rPr>
          <w:rFonts w:cs="Times New Roman"/>
          <w:color w:val="auto"/>
        </w:rPr>
        <w:t xml:space="preserve"> за год, необходимо сложить все расходы за ряд лет и разделить на количество лет по формуле: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  <w:lang w:val="en-US"/>
        </w:rPr>
      </w:pPr>
      <m:oMath>
        <m:r>
          <w:rPr>
            <w:rFonts w:ascii="Cambria Math" w:cs="Times New Roman"/>
            <w:color w:val="auto"/>
          </w:rPr>
          <m:t>Рэл</m:t>
        </m:r>
        <m:r>
          <w:rPr>
            <w:rFonts w:ascii="Cambria Math" w:cs="Times New Roman"/>
            <w:color w:val="auto"/>
          </w:rPr>
          <m:t>.</m:t>
        </m:r>
        <m:r>
          <w:rPr>
            <w:rFonts w:ascii="Cambria Math" w:cs="Times New Roman"/>
            <w:color w:val="auto"/>
          </w:rPr>
          <m:t>ср</m:t>
        </m:r>
        <m:r>
          <w:rPr>
            <w:rFonts w:ascii="Cambria Math" w:cs="Times New Roman"/>
            <w:color w:val="auto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 w:cs="Times New Roman"/>
                    <w:i/>
                    <w:color w:val="auto"/>
                  </w:rPr>
                </m:ctrlPr>
              </m:naryPr>
              <m:sub/>
              <m:sup/>
              <m:e>
                <m:r>
                  <w:rPr>
                    <w:rFonts w:ascii="Cambria Math" w:cs="Times New Roman"/>
                    <w:color w:val="auto"/>
                  </w:rPr>
                  <m:t>Р</m:t>
                </m:r>
                <m:r>
                  <w:rPr>
                    <w:rFonts w:ascii="Cambria Math" w:hAnsi="Cambria Math" w:cs="Times New Roman"/>
                    <w:color w:val="auto"/>
                    <w:lang w:val="en-US"/>
                  </w:rPr>
                  <m:t>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auto"/>
              </w:rPr>
              <m:t>n</m:t>
            </m:r>
          </m:den>
        </m:f>
      </m:oMath>
      <w:r w:rsidRPr="003C26D2">
        <w:rPr>
          <w:rFonts w:cs="Times New Roman"/>
          <w:color w:val="auto"/>
          <w:lang w:val="en-US"/>
        </w:rPr>
        <w:tab/>
      </w:r>
      <w:r w:rsidRPr="003C26D2">
        <w:rPr>
          <w:rFonts w:cs="Times New Roman"/>
          <w:color w:val="auto"/>
          <w:lang w:val="en-US"/>
        </w:rPr>
        <w:tab/>
      </w:r>
      <w:r w:rsidRPr="003C26D2">
        <w:rPr>
          <w:rFonts w:cs="Times New Roman"/>
          <w:color w:val="auto"/>
          <w:lang w:val="en-US"/>
        </w:rPr>
        <w:tab/>
      </w:r>
      <w:r w:rsidRPr="003C26D2">
        <w:rPr>
          <w:rFonts w:cs="Times New Roman"/>
          <w:color w:val="auto"/>
          <w:lang w:val="en-US"/>
        </w:rPr>
        <w:tab/>
      </w:r>
      <w:r w:rsidRPr="003C26D2">
        <w:rPr>
          <w:rFonts w:cs="Times New Roman"/>
          <w:color w:val="auto"/>
          <w:lang w:val="en-US"/>
        </w:rPr>
        <w:tab/>
      </w:r>
      <w:r w:rsidRPr="003C26D2">
        <w:rPr>
          <w:rFonts w:cs="Times New Roman"/>
          <w:color w:val="auto"/>
          <w:lang w:val="en-US"/>
        </w:rPr>
        <w:tab/>
        <w:t>(</w:t>
      </w:r>
      <w:r w:rsidRPr="003C26D2">
        <w:rPr>
          <w:rFonts w:cs="Times New Roman"/>
          <w:color w:val="auto"/>
        </w:rPr>
        <w:t>4</w:t>
      </w:r>
      <w:r w:rsidRPr="003C26D2">
        <w:rPr>
          <w:rFonts w:cs="Times New Roman"/>
          <w:color w:val="auto"/>
          <w:lang w:val="en-US"/>
        </w:rPr>
        <w:t>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m:oMathPara>
        <m:oMathParaPr>
          <m:jc m:val="center"/>
        </m:oMathParaPr>
        <m:oMath>
          <m:r>
            <w:rPr>
              <w:rFonts w:ascii="Cambria Math" w:cs="Times New Roman"/>
              <w:color w:val="auto"/>
            </w:rPr>
            <m:t>Рэл</m:t>
          </m:r>
          <m:r>
            <w:rPr>
              <w:rFonts w:ascii="Cambria Math" w:cs="Times New Roman"/>
              <w:color w:val="auto"/>
            </w:rPr>
            <m:t>.</m:t>
          </m:r>
          <m:r>
            <w:rPr>
              <w:rFonts w:ascii="Cambria Math" w:cs="Times New Roman"/>
              <w:color w:val="auto"/>
            </w:rPr>
            <m:t>ср</m:t>
          </m:r>
          <m:r>
            <w:rPr>
              <w:rFonts w:ascii="Cambria Math" w:cs="Times New Roman"/>
              <w:color w:val="auto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auto"/>
                </w:rPr>
              </m:ctrlPr>
            </m:fPr>
            <m:num>
              <m:r>
                <w:rPr>
                  <w:rFonts w:ascii="Cambria Math" w:cs="Times New Roman"/>
                  <w:color w:val="auto"/>
                </w:rPr>
                <m:t>178213+154168+161701+153257</m:t>
              </m:r>
            </m:num>
            <m:den>
              <m:r>
                <w:rPr>
                  <w:rFonts w:ascii="Cambria Math" w:cs="Times New Roman"/>
                  <w:color w:val="auto"/>
                </w:rPr>
                <m:t>4</m:t>
              </m:r>
            </m:den>
          </m:f>
          <m:r>
            <w:rPr>
              <w:rFonts w:ascii="Cambria Math" w:cs="Times New Roman"/>
              <w:color w:val="auto"/>
            </w:rPr>
            <m:t xml:space="preserve">=161835 </m:t>
          </m:r>
          <m:r>
            <w:rPr>
              <w:rFonts w:ascii="Cambria Math" w:cs="Times New Roman"/>
              <w:color w:val="auto"/>
            </w:rPr>
            <m:t>кВт</m:t>
          </m:r>
        </m:oMath>
      </m:oMathPara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</w:rPr>
      </w:pPr>
      <m:oMath>
        <m:r>
          <w:rPr>
            <w:rFonts w:ascii="Cambria Math" w:cs="Times New Roman"/>
            <w:color w:val="auto"/>
          </w:rPr>
          <m:t>Рт</m:t>
        </m:r>
        <m:r>
          <w:rPr>
            <w:rFonts w:ascii="Cambria Math" w:cs="Times New Roman"/>
            <w:color w:val="auto"/>
          </w:rPr>
          <m:t>.</m:t>
        </m:r>
        <m:r>
          <w:rPr>
            <w:rFonts w:ascii="Cambria Math" w:cs="Times New Roman"/>
            <w:color w:val="auto"/>
          </w:rPr>
          <m:t>ср</m:t>
        </m:r>
        <m:r>
          <w:rPr>
            <w:rFonts w:ascii="Cambria Math" w:cs="Times New Roman"/>
            <w:color w:val="auto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 w:cs="Times New Roman"/>
                    <w:i/>
                    <w:color w:val="auto"/>
                  </w:rPr>
                </m:ctrlPr>
              </m:naryPr>
              <m:sub/>
              <m:sup/>
              <m:e>
                <m:r>
                  <w:rPr>
                    <w:rFonts w:ascii="Cambria Math" w:cs="Times New Roman"/>
                    <w:color w:val="auto"/>
                  </w:rPr>
                  <m:t>Р</m:t>
                </m:r>
                <m:r>
                  <w:rPr>
                    <w:rFonts w:ascii="Cambria Math" w:hAnsi="Cambria Math" w:cs="Times New Roman"/>
                    <w:color w:val="auto"/>
                    <w:lang w:val="en-US"/>
                  </w:rPr>
                  <m:t>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auto"/>
              </w:rPr>
              <m:t>n</m:t>
            </m:r>
          </m:den>
        </m:f>
      </m:oMath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(5)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m:oMathPara>
        <m:oMathParaPr>
          <m:jc m:val="center"/>
        </m:oMathParaPr>
        <m:oMath>
          <m:r>
            <w:rPr>
              <w:rFonts w:ascii="Cambria Math" w:cs="Times New Roman"/>
              <w:color w:val="auto"/>
            </w:rPr>
            <m:t>Ро</m:t>
          </m:r>
          <m:r>
            <w:rPr>
              <w:rFonts w:ascii="Cambria Math" w:cs="Times New Roman"/>
              <w:color w:val="auto"/>
            </w:rPr>
            <m:t>.</m:t>
          </m:r>
          <m:r>
            <w:rPr>
              <w:rFonts w:ascii="Cambria Math" w:cs="Times New Roman"/>
              <w:color w:val="auto"/>
            </w:rPr>
            <m:t>ср</m:t>
          </m:r>
          <m:r>
            <w:rPr>
              <w:rFonts w:ascii="Cambria Math" w:cs="Times New Roman"/>
              <w:color w:val="auto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auto"/>
                </w:rPr>
              </m:ctrlPr>
            </m:fPr>
            <m:num>
              <m:r>
                <w:rPr>
                  <w:rFonts w:ascii="Cambria Math" w:cs="Times New Roman"/>
                  <w:color w:val="auto"/>
                </w:rPr>
                <m:t>1156,768+994,042+1080,517+1021,438</m:t>
              </m:r>
            </m:num>
            <m:den>
              <m:r>
                <w:rPr>
                  <w:rFonts w:ascii="Cambria Math" w:cs="Times New Roman"/>
                  <w:color w:val="auto"/>
                </w:rPr>
                <m:t>4</m:t>
              </m:r>
            </m:den>
          </m:f>
          <m:r>
            <w:rPr>
              <w:rFonts w:ascii="Cambria Math" w:cs="Times New Roman"/>
              <w:color w:val="auto"/>
            </w:rPr>
            <m:t xml:space="preserve">=1063,19 </m:t>
          </m:r>
          <m:r>
            <w:rPr>
              <w:rFonts w:ascii="Cambria Math" w:cs="Times New Roman"/>
              <w:color w:val="auto"/>
            </w:rPr>
            <m:t>гкал</m:t>
          </m:r>
        </m:oMath>
      </m:oMathPara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При автоматизации </w:t>
      </w:r>
      <w:proofErr w:type="gramStart"/>
      <w:r w:rsidRPr="003C26D2">
        <w:rPr>
          <w:rFonts w:cs="Times New Roman"/>
          <w:color w:val="auto"/>
        </w:rPr>
        <w:t>контрол</w:t>
      </w:r>
      <w:r w:rsidR="00FC6EE6">
        <w:rPr>
          <w:rFonts w:cs="Times New Roman"/>
          <w:color w:val="auto"/>
        </w:rPr>
        <w:t>я за</w:t>
      </w:r>
      <w:proofErr w:type="gramEnd"/>
      <w:r w:rsidRPr="003C26D2">
        <w:rPr>
          <w:rFonts w:cs="Times New Roman"/>
          <w:color w:val="auto"/>
        </w:rPr>
        <w:t xml:space="preserve"> расход</w:t>
      </w:r>
      <w:r w:rsidR="00FC6EE6">
        <w:rPr>
          <w:rFonts w:cs="Times New Roman"/>
          <w:color w:val="auto"/>
        </w:rPr>
        <w:t xml:space="preserve">ом электроэнергии </w:t>
      </w:r>
      <w:r w:rsidRPr="003C26D2">
        <w:rPr>
          <w:rFonts w:cs="Times New Roman"/>
          <w:color w:val="auto"/>
        </w:rPr>
        <w:t>по данным [12] экономия возможна в пределах 30-40%.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Дальнейшие расчеты произведены для наиболее вероятностного варианта, то есть при снижении потребления энергии на 35%.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 xml:space="preserve">Таким образом, за год можно сэкономить: 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ΔР</w:t>
      </w:r>
      <w:r w:rsidRPr="003C26D2">
        <w:rPr>
          <w:rFonts w:cs="Times New Roman"/>
          <w:color w:val="auto"/>
          <w:vertAlign w:val="subscript"/>
        </w:rPr>
        <w:t>эл</w:t>
      </w:r>
      <w:proofErr w:type="gramStart"/>
      <w:r w:rsidRPr="003C26D2">
        <w:rPr>
          <w:rFonts w:cs="Times New Roman"/>
          <w:color w:val="auto"/>
          <w:vertAlign w:val="subscript"/>
        </w:rPr>
        <w:t>.с</w:t>
      </w:r>
      <w:proofErr w:type="gramEnd"/>
      <w:r w:rsidRPr="003C26D2">
        <w:rPr>
          <w:rFonts w:cs="Times New Roman"/>
          <w:color w:val="auto"/>
          <w:vertAlign w:val="subscript"/>
        </w:rPr>
        <w:t>р</w:t>
      </w:r>
      <w:r w:rsidRPr="003C26D2">
        <w:rPr>
          <w:rFonts w:cs="Times New Roman"/>
          <w:color w:val="auto"/>
        </w:rPr>
        <w:t>=0,35×Рэл.ср</w:t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</w:r>
      <w:r w:rsidRPr="003C26D2">
        <w:rPr>
          <w:rFonts w:cs="Times New Roman"/>
          <w:color w:val="auto"/>
        </w:rPr>
        <w:tab/>
        <w:t>(6)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ΔР</w:t>
      </w:r>
      <w:r w:rsidRPr="003C26D2">
        <w:rPr>
          <w:rFonts w:cs="Times New Roman"/>
          <w:color w:val="auto"/>
          <w:vertAlign w:val="subscript"/>
        </w:rPr>
        <w:t>эл</w:t>
      </w:r>
      <w:proofErr w:type="gramStart"/>
      <w:r w:rsidRPr="003C26D2">
        <w:rPr>
          <w:rFonts w:cs="Times New Roman"/>
          <w:color w:val="auto"/>
          <w:vertAlign w:val="subscript"/>
        </w:rPr>
        <w:t>.с</w:t>
      </w:r>
      <w:proofErr w:type="gramEnd"/>
      <w:r w:rsidRPr="003C26D2">
        <w:rPr>
          <w:rFonts w:cs="Times New Roman"/>
          <w:color w:val="auto"/>
          <w:vertAlign w:val="subscript"/>
        </w:rPr>
        <w:t>р</w:t>
      </w:r>
      <w:r w:rsidRPr="003C26D2">
        <w:rPr>
          <w:rFonts w:cs="Times New Roman"/>
          <w:color w:val="auto"/>
        </w:rPr>
        <w:t>=0,35×161835=56642 кВт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ΔР</w:t>
      </w:r>
      <w:r w:rsidRPr="003C26D2">
        <w:rPr>
          <w:rFonts w:cs="Times New Roman"/>
          <w:color w:val="auto"/>
          <w:vertAlign w:val="subscript"/>
        </w:rPr>
        <w:t>о</w:t>
      </w:r>
      <w:proofErr w:type="gramStart"/>
      <w:r w:rsidRPr="003C26D2">
        <w:rPr>
          <w:rFonts w:cs="Times New Roman"/>
          <w:color w:val="auto"/>
          <w:vertAlign w:val="subscript"/>
        </w:rPr>
        <w:t>.с</w:t>
      </w:r>
      <w:proofErr w:type="gramEnd"/>
      <w:r w:rsidRPr="003C26D2">
        <w:rPr>
          <w:rFonts w:cs="Times New Roman"/>
          <w:color w:val="auto"/>
          <w:vertAlign w:val="subscript"/>
        </w:rPr>
        <w:t>р</w:t>
      </w:r>
      <w:r w:rsidRPr="003C26D2">
        <w:rPr>
          <w:rFonts w:cs="Times New Roman"/>
          <w:color w:val="auto"/>
        </w:rPr>
        <w:t>=0,35×Р</w:t>
      </w:r>
      <w:r w:rsidRPr="003C26D2">
        <w:rPr>
          <w:rFonts w:cs="Times New Roman"/>
          <w:color w:val="auto"/>
          <w:vertAlign w:val="subscript"/>
        </w:rPr>
        <w:t>т.ср</w:t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  <w:vertAlign w:val="subscript"/>
        </w:rPr>
        <w:tab/>
      </w:r>
      <w:r w:rsidRPr="003C26D2">
        <w:rPr>
          <w:rFonts w:cs="Times New Roman"/>
          <w:color w:val="auto"/>
        </w:rPr>
        <w:t>(7)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ΔР</w:t>
      </w:r>
      <w:r w:rsidRPr="003C26D2">
        <w:rPr>
          <w:rFonts w:cs="Times New Roman"/>
          <w:color w:val="auto"/>
          <w:vertAlign w:val="subscript"/>
        </w:rPr>
        <w:t>о</w:t>
      </w:r>
      <w:proofErr w:type="gramStart"/>
      <w:r w:rsidRPr="003C26D2">
        <w:rPr>
          <w:rFonts w:cs="Times New Roman"/>
          <w:color w:val="auto"/>
          <w:vertAlign w:val="subscript"/>
        </w:rPr>
        <w:t>.с</w:t>
      </w:r>
      <w:proofErr w:type="gramEnd"/>
      <w:r w:rsidRPr="003C26D2">
        <w:rPr>
          <w:rFonts w:cs="Times New Roman"/>
          <w:color w:val="auto"/>
          <w:vertAlign w:val="subscript"/>
        </w:rPr>
        <w:t>р</w:t>
      </w:r>
      <w:r w:rsidRPr="003C26D2">
        <w:rPr>
          <w:rFonts w:cs="Times New Roman"/>
          <w:color w:val="auto"/>
        </w:rPr>
        <w:t>=0,35×</w:t>
      </w:r>
      <m:oMath>
        <m:r>
          <w:rPr>
            <w:rFonts w:ascii="Cambria Math" w:cs="Times New Roman"/>
            <w:color w:val="auto"/>
          </w:rPr>
          <m:t>1063,19</m:t>
        </m:r>
      </m:oMath>
      <w:r w:rsidRPr="003C26D2">
        <w:rPr>
          <w:rFonts w:cs="Times New Roman"/>
          <w:color w:val="auto"/>
        </w:rPr>
        <w:t>=372,11 гкал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Средняя цена за 1кВтч по данным бухгалтерии ЛФ ПНИПУ за 20</w:t>
      </w:r>
      <w:r w:rsidR="00652C91" w:rsidRPr="003C26D2">
        <w:rPr>
          <w:rFonts w:cs="Times New Roman"/>
          <w:color w:val="auto"/>
        </w:rPr>
        <w:t>20</w:t>
      </w:r>
      <w:r w:rsidRPr="003C26D2">
        <w:rPr>
          <w:rFonts w:cs="Times New Roman"/>
          <w:color w:val="auto"/>
        </w:rPr>
        <w:t xml:space="preserve"> год: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  <w:sz w:val="32"/>
        </w:rPr>
      </w:pPr>
      <w:r w:rsidRPr="003C26D2">
        <w:rPr>
          <w:rFonts w:cs="Times New Roman"/>
          <w:color w:val="auto"/>
        </w:rPr>
        <w:t>Ц</w:t>
      </w:r>
      <w:r w:rsidRPr="003C26D2">
        <w:rPr>
          <w:rFonts w:cs="Times New Roman"/>
          <w:color w:val="auto"/>
          <w:vertAlign w:val="subscript"/>
        </w:rPr>
        <w:t>1кВт</w:t>
      </w:r>
      <w:r w:rsidRPr="003C26D2">
        <w:rPr>
          <w:rFonts w:cs="Times New Roman"/>
          <w:color w:val="auto"/>
          <w:sz w:val="32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32"/>
              </w:rPr>
            </m:ctrlPr>
          </m:fPr>
          <m:num>
            <m:r>
              <w:rPr>
                <w:rFonts w:ascii="Cambria Math" w:cs="Times New Roman"/>
                <w:color w:val="auto"/>
                <w:sz w:val="32"/>
              </w:rPr>
              <m:t>Зэл</m:t>
            </m:r>
          </m:num>
          <m:den>
            <m:r>
              <w:rPr>
                <w:rFonts w:ascii="Cambria Math" w:cs="Times New Roman"/>
                <w:color w:val="auto"/>
                <w:sz w:val="32"/>
              </w:rPr>
              <m:t>Рэл</m:t>
            </m:r>
          </m:den>
        </m:f>
      </m:oMath>
      <w:r w:rsidRPr="003C26D2">
        <w:rPr>
          <w:rFonts w:cs="Times New Roman"/>
          <w:color w:val="auto"/>
          <w:sz w:val="32"/>
        </w:rPr>
        <w:tab/>
      </w:r>
      <w:r w:rsidRPr="003C26D2">
        <w:rPr>
          <w:rFonts w:cs="Times New Roman"/>
          <w:color w:val="auto"/>
          <w:sz w:val="32"/>
        </w:rPr>
        <w:tab/>
      </w:r>
      <w:r w:rsidRPr="003C26D2">
        <w:rPr>
          <w:rFonts w:cs="Times New Roman"/>
          <w:color w:val="auto"/>
          <w:sz w:val="32"/>
        </w:rPr>
        <w:tab/>
      </w:r>
      <w:r w:rsidRPr="003C26D2">
        <w:rPr>
          <w:rFonts w:cs="Times New Roman"/>
          <w:color w:val="auto"/>
          <w:sz w:val="32"/>
        </w:rPr>
        <w:tab/>
      </w:r>
      <w:r w:rsidRPr="003C26D2">
        <w:rPr>
          <w:rFonts w:cs="Times New Roman"/>
          <w:color w:val="auto"/>
          <w:sz w:val="32"/>
        </w:rPr>
        <w:tab/>
      </w:r>
      <w:r w:rsidRPr="003C26D2">
        <w:rPr>
          <w:rFonts w:cs="Times New Roman"/>
          <w:color w:val="auto"/>
          <w:sz w:val="32"/>
        </w:rPr>
        <w:tab/>
        <w:t>(8)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Ц</w:t>
      </w:r>
      <w:r w:rsidRPr="003C26D2">
        <w:rPr>
          <w:rFonts w:cs="Times New Roman"/>
          <w:color w:val="auto"/>
          <w:szCs w:val="28"/>
          <w:vertAlign w:val="subscript"/>
        </w:rPr>
        <w:t>1кВт</w:t>
      </w:r>
      <w:r w:rsidRPr="003C26D2">
        <w:rPr>
          <w:rFonts w:cs="Times New Roman"/>
          <w:color w:val="auto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color w:val="auto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</w:rPr>
              <m:t>244233,9</m:t>
            </m:r>
          </m:num>
          <m:den>
            <m:r>
              <m:rPr>
                <m:sty m:val="p"/>
              </m:rPr>
              <w:rPr>
                <w:rFonts w:ascii="Cambria Math" w:cs="Times New Roman"/>
                <w:color w:val="auto"/>
                <w:szCs w:val="28"/>
              </w:rPr>
              <m:t>153257</m:t>
            </m:r>
          </m:den>
        </m:f>
      </m:oMath>
      <w:r w:rsidRPr="003C26D2">
        <w:rPr>
          <w:rFonts w:cs="Times New Roman"/>
          <w:color w:val="auto"/>
          <w:szCs w:val="28"/>
        </w:rPr>
        <w:t>=1,59 рублей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t>В стоимостном выражении экономия электроэнергии будет в год: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Э</w:t>
      </w:r>
      <w:r w:rsidRPr="003C26D2">
        <w:rPr>
          <w:rFonts w:cs="Times New Roman"/>
          <w:color w:val="auto"/>
          <w:szCs w:val="28"/>
          <w:vertAlign w:val="subscript"/>
        </w:rPr>
        <w:t>Гэл</w:t>
      </w:r>
      <w:r w:rsidRPr="003C26D2">
        <w:rPr>
          <w:rFonts w:cs="Times New Roman"/>
          <w:color w:val="auto"/>
          <w:szCs w:val="28"/>
        </w:rPr>
        <w:t>=Ц</w:t>
      </w:r>
      <w:r w:rsidRPr="003C26D2">
        <w:rPr>
          <w:rFonts w:cs="Times New Roman"/>
          <w:color w:val="auto"/>
          <w:szCs w:val="28"/>
          <w:vertAlign w:val="subscript"/>
        </w:rPr>
        <w:t>эл</w:t>
      </w:r>
      <w:r w:rsidRPr="003C26D2">
        <w:rPr>
          <w:rFonts w:cs="Times New Roman"/>
          <w:color w:val="auto"/>
          <w:szCs w:val="28"/>
        </w:rPr>
        <w:t>×</w:t>
      </w:r>
      <w:r w:rsidRPr="003C26D2">
        <w:rPr>
          <w:rFonts w:cs="Times New Roman"/>
          <w:color w:val="auto"/>
        </w:rPr>
        <w:t>Δ</w:t>
      </w:r>
      <w:r w:rsidRPr="003C26D2">
        <w:rPr>
          <w:rFonts w:cs="Times New Roman"/>
          <w:color w:val="auto"/>
          <w:szCs w:val="28"/>
        </w:rPr>
        <w:t>Р</w:t>
      </w:r>
      <w:r w:rsidRPr="003C26D2">
        <w:rPr>
          <w:rFonts w:cs="Times New Roman"/>
          <w:color w:val="auto"/>
          <w:szCs w:val="28"/>
          <w:vertAlign w:val="subscript"/>
        </w:rPr>
        <w:t>эл</w:t>
      </w:r>
      <w:proofErr w:type="gramStart"/>
      <w:r w:rsidRPr="003C26D2">
        <w:rPr>
          <w:rFonts w:cs="Times New Roman"/>
          <w:color w:val="auto"/>
          <w:szCs w:val="28"/>
          <w:vertAlign w:val="subscript"/>
        </w:rPr>
        <w:t>.с</w:t>
      </w:r>
      <w:proofErr w:type="gramEnd"/>
      <w:r w:rsidRPr="003C26D2">
        <w:rPr>
          <w:rFonts w:cs="Times New Roman"/>
          <w:color w:val="auto"/>
          <w:szCs w:val="28"/>
          <w:vertAlign w:val="subscript"/>
        </w:rPr>
        <w:t>р</w:t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  <w:t>(</w:t>
      </w:r>
      <w:r w:rsidR="00FC6EE6">
        <w:rPr>
          <w:rFonts w:cs="Times New Roman"/>
          <w:color w:val="auto"/>
          <w:szCs w:val="28"/>
        </w:rPr>
        <w:t>9</w:t>
      </w:r>
      <w:r w:rsidRPr="003C26D2">
        <w:rPr>
          <w:rFonts w:cs="Times New Roman"/>
          <w:color w:val="auto"/>
          <w:szCs w:val="28"/>
        </w:rPr>
        <w:t>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Э</w:t>
      </w:r>
      <w:r w:rsidRPr="003C26D2">
        <w:rPr>
          <w:rFonts w:cs="Times New Roman"/>
          <w:color w:val="auto"/>
          <w:szCs w:val="28"/>
          <w:vertAlign w:val="subscript"/>
        </w:rPr>
        <w:t>Гэл</w:t>
      </w:r>
      <w:r w:rsidRPr="003C26D2">
        <w:rPr>
          <w:rFonts w:cs="Times New Roman"/>
          <w:color w:val="auto"/>
          <w:szCs w:val="28"/>
        </w:rPr>
        <w:t>=4,90×56642=277564 рублей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Общая экономия электроэнергии составляет 468560 руб./год.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Годовой экономический эффект рассчитывается по формуле: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Э</w:t>
      </w:r>
      <w:r w:rsidRPr="003C26D2">
        <w:rPr>
          <w:rFonts w:cs="Times New Roman"/>
          <w:color w:val="auto"/>
          <w:szCs w:val="28"/>
          <w:vertAlign w:val="subscript"/>
        </w:rPr>
        <w:t>ф</w:t>
      </w:r>
      <w:r w:rsidRPr="003C26D2">
        <w:rPr>
          <w:rFonts w:cs="Times New Roman"/>
          <w:color w:val="auto"/>
          <w:szCs w:val="28"/>
        </w:rPr>
        <w:t>=Эг</w:t>
      </w:r>
      <w:r w:rsidRPr="003C26D2">
        <w:rPr>
          <w:rFonts w:cs="Times New Roman"/>
          <w:color w:val="auto"/>
          <w:szCs w:val="28"/>
          <w:vertAlign w:val="subscript"/>
        </w:rPr>
        <w:t>э</w:t>
      </w:r>
      <w:proofErr w:type="spellEnd"/>
      <w:r w:rsidRPr="003C26D2">
        <w:rPr>
          <w:rFonts w:cs="Times New Roman"/>
          <w:color w:val="auto"/>
          <w:szCs w:val="28"/>
        </w:rPr>
        <w:sym w:font="Symbol" w:char="F02D"/>
      </w:r>
      <w:proofErr w:type="spellStart"/>
      <w:r w:rsidRPr="003C26D2">
        <w:rPr>
          <w:rFonts w:cs="Times New Roman"/>
          <w:color w:val="auto"/>
          <w:szCs w:val="28"/>
        </w:rPr>
        <w:t>Ен</w:t>
      </w:r>
      <w:proofErr w:type="gramStart"/>
      <w:r w:rsidRPr="003C26D2">
        <w:rPr>
          <w:rFonts w:cs="Times New Roman"/>
          <w:color w:val="auto"/>
          <w:szCs w:val="28"/>
        </w:rPr>
        <w:t>×К</w:t>
      </w:r>
      <w:proofErr w:type="spellEnd"/>
      <w:proofErr w:type="gramEnd"/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  <w:t>(1</w:t>
      </w:r>
      <w:r w:rsidR="00FC6EE6">
        <w:rPr>
          <w:rFonts w:cs="Times New Roman"/>
          <w:color w:val="auto"/>
          <w:szCs w:val="28"/>
        </w:rPr>
        <w:t>0</w:t>
      </w:r>
      <w:r w:rsidRPr="003C26D2">
        <w:rPr>
          <w:rFonts w:cs="Times New Roman"/>
          <w:color w:val="auto"/>
          <w:szCs w:val="28"/>
        </w:rPr>
        <w:t>)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Ен</w:t>
      </w:r>
      <w:proofErr w:type="spellEnd"/>
      <w:r w:rsidRPr="003C26D2">
        <w:rPr>
          <w:rFonts w:cs="Times New Roman"/>
          <w:color w:val="auto"/>
          <w:szCs w:val="28"/>
        </w:rPr>
        <w:t xml:space="preserve"> – нормативный коэффициент экономической эффективности. </w:t>
      </w:r>
    </w:p>
    <w:p w:rsidR="000F1752" w:rsidRPr="003C26D2" w:rsidRDefault="000F1752" w:rsidP="000F1752">
      <w:pPr>
        <w:spacing w:after="0"/>
        <w:ind w:firstLine="709"/>
        <w:rPr>
          <w:rFonts w:eastAsiaTheme="majorEastAsia" w:cs="Times New Roman"/>
          <w:bCs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Ен=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color w:val="auto"/>
                <w:szCs w:val="28"/>
              </w:rPr>
            </m:ctrlPr>
          </m:fPr>
          <m:num>
            <m:r>
              <w:rPr>
                <w:rFonts w:ascii="Cambria Math" w:cs="Times New Roman"/>
                <w:color w:val="auto"/>
                <w:szCs w:val="28"/>
              </w:rPr>
              <m:t>1</m:t>
            </m:r>
          </m:num>
          <m:den>
            <m:r>
              <w:rPr>
                <w:rFonts w:ascii="Cambria Math" w:cs="Times New Roman"/>
                <w:color w:val="auto"/>
                <w:szCs w:val="28"/>
              </w:rPr>
              <m:t>Тсл</m:t>
            </m:r>
          </m:den>
        </m:f>
      </m:oMath>
      <w:r w:rsidRPr="003C26D2">
        <w:rPr>
          <w:rFonts w:eastAsiaTheme="majorEastAsia" w:cs="Times New Roman"/>
          <w:bCs/>
          <w:color w:val="auto"/>
          <w:szCs w:val="28"/>
        </w:rPr>
        <w:t>, где Тсл – срок службы здания от 30 до 100 лет</w:t>
      </w:r>
    </w:p>
    <w:p w:rsidR="000F1752" w:rsidRPr="003C26D2" w:rsidRDefault="000F1752" w:rsidP="000F1752">
      <w:pPr>
        <w:spacing w:after="0"/>
        <w:ind w:firstLine="709"/>
        <w:rPr>
          <w:rFonts w:eastAsiaTheme="majorEastAsia" w:cs="Times New Roman"/>
          <w:bCs/>
          <w:color w:val="auto"/>
          <w:szCs w:val="28"/>
        </w:rPr>
      </w:pPr>
      <w:proofErr w:type="spellStart"/>
      <w:r w:rsidRPr="003C26D2">
        <w:rPr>
          <w:rFonts w:eastAsiaTheme="majorEastAsia" w:cs="Times New Roman"/>
          <w:bCs/>
          <w:color w:val="auto"/>
          <w:szCs w:val="28"/>
        </w:rPr>
        <w:t>Ен=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color w:val="auto"/>
                <w:szCs w:val="28"/>
              </w:rPr>
            </m:ctrlPr>
          </m:fPr>
          <m:num>
            <m:r>
              <w:rPr>
                <w:rFonts w:ascii="Cambria Math" w:cs="Times New Roman"/>
                <w:color w:val="auto"/>
                <w:szCs w:val="28"/>
              </w:rPr>
              <m:t>1</m:t>
            </m:r>
          </m:num>
          <m:den>
            <m:r>
              <w:rPr>
                <w:rFonts w:ascii="Cambria Math" w:cs="Times New Roman"/>
                <w:color w:val="auto"/>
                <w:szCs w:val="28"/>
              </w:rPr>
              <m:t>30</m:t>
            </m:r>
          </m:den>
        </m:f>
      </m:oMath>
      <w:r w:rsidRPr="003C26D2">
        <w:rPr>
          <w:rFonts w:eastAsiaTheme="majorEastAsia" w:cs="Times New Roman"/>
          <w:bCs/>
          <w:color w:val="auto"/>
          <w:szCs w:val="28"/>
        </w:rPr>
        <w:t>=0,033</w:t>
      </w:r>
    </w:p>
    <w:p w:rsidR="000F1752" w:rsidRPr="003C26D2" w:rsidRDefault="000F1752" w:rsidP="000F1752">
      <w:pPr>
        <w:spacing w:after="0"/>
        <w:ind w:firstLine="709"/>
        <w:rPr>
          <w:rFonts w:eastAsiaTheme="majorEastAsia" w:cs="Times New Roman"/>
          <w:bCs/>
          <w:color w:val="auto"/>
          <w:szCs w:val="28"/>
        </w:rPr>
      </w:pPr>
      <w:proofErr w:type="gramStart"/>
      <w:r w:rsidRPr="003C26D2">
        <w:rPr>
          <w:rFonts w:eastAsiaTheme="majorEastAsia" w:cs="Times New Roman"/>
          <w:bCs/>
          <w:color w:val="auto"/>
          <w:szCs w:val="28"/>
        </w:rPr>
        <w:t>К</w:t>
      </w:r>
      <w:proofErr w:type="gramEnd"/>
      <w:r w:rsidRPr="003C26D2">
        <w:rPr>
          <w:rFonts w:eastAsiaTheme="majorEastAsia" w:cs="Times New Roman"/>
          <w:bCs/>
          <w:color w:val="auto"/>
          <w:szCs w:val="28"/>
        </w:rPr>
        <w:t xml:space="preserve"> – капитальные затраты, руб.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eastAsiaTheme="majorEastAsia" w:cs="Times New Roman"/>
          <w:bCs/>
          <w:color w:val="auto"/>
          <w:szCs w:val="28"/>
        </w:rPr>
        <w:t>Э</w:t>
      </w:r>
      <w:r w:rsidRPr="003C26D2">
        <w:rPr>
          <w:rFonts w:eastAsiaTheme="majorEastAsia" w:cs="Times New Roman"/>
          <w:bCs/>
          <w:color w:val="auto"/>
          <w:szCs w:val="28"/>
          <w:vertAlign w:val="subscript"/>
        </w:rPr>
        <w:t>ф</w:t>
      </w:r>
      <w:r w:rsidRPr="003C26D2">
        <w:rPr>
          <w:rFonts w:eastAsiaTheme="majorEastAsia" w:cs="Times New Roman"/>
          <w:bCs/>
          <w:color w:val="auto"/>
          <w:szCs w:val="28"/>
        </w:rPr>
        <w:t>=468560–0,033</w:t>
      </w:r>
      <w:r w:rsidRPr="003C26D2">
        <w:rPr>
          <w:rFonts w:cs="Times New Roman"/>
          <w:color w:val="auto"/>
          <w:szCs w:val="28"/>
        </w:rPr>
        <w:t>×</w:t>
      </w:r>
      <w:r w:rsidR="00FC6EE6" w:rsidRPr="00FC6EE6">
        <w:t xml:space="preserve"> </w:t>
      </w:r>
      <w:r w:rsidR="00FC6EE6" w:rsidRPr="00FC6EE6">
        <w:rPr>
          <w:rFonts w:cs="Times New Roman"/>
          <w:color w:val="auto"/>
          <w:szCs w:val="28"/>
        </w:rPr>
        <w:t xml:space="preserve">1758218 </w:t>
      </w:r>
      <w:r w:rsidRPr="003C26D2">
        <w:rPr>
          <w:rFonts w:cs="Times New Roman"/>
          <w:color w:val="auto"/>
          <w:szCs w:val="28"/>
        </w:rPr>
        <w:t>=</w:t>
      </w:r>
      <w:r w:rsidR="00FC6EE6" w:rsidRPr="00FC6EE6">
        <w:t xml:space="preserve"> </w:t>
      </w:r>
      <w:r w:rsidR="00FC6EE6" w:rsidRPr="00FC6EE6">
        <w:rPr>
          <w:rFonts w:cs="Times New Roman"/>
          <w:color w:val="auto"/>
          <w:szCs w:val="28"/>
        </w:rPr>
        <w:t>410538,806</w:t>
      </w:r>
      <w:r w:rsidRPr="003C26D2">
        <w:rPr>
          <w:rFonts w:cs="Times New Roman"/>
          <w:color w:val="auto"/>
          <w:szCs w:val="28"/>
        </w:rPr>
        <w:t xml:space="preserve"> руб.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Расчет экономической эффективности данного предложения по формуле: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Е</w:t>
      </w:r>
      <w:r w:rsidRPr="003C26D2">
        <w:rPr>
          <w:rFonts w:cs="Times New Roman"/>
          <w:color w:val="auto"/>
          <w:szCs w:val="28"/>
          <w:vertAlign w:val="subscript"/>
        </w:rPr>
        <w:t>р</w:t>
      </w:r>
      <w:r w:rsidRPr="003C26D2">
        <w:rPr>
          <w:rFonts w:cs="Times New Roman"/>
          <w:color w:val="auto"/>
          <w:szCs w:val="28"/>
        </w:rPr>
        <w:t>=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color w:val="auto"/>
                <w:szCs w:val="28"/>
              </w:rPr>
            </m:ctrlPr>
          </m:fPr>
          <m:num>
            <m:r>
              <w:rPr>
                <w:rFonts w:ascii="Cambria Math" w:cs="Times New Roman"/>
                <w:color w:val="auto"/>
                <w:szCs w:val="28"/>
              </w:rPr>
              <m:t>Эф</m:t>
            </m:r>
          </m:num>
          <m:den>
            <m:r>
              <w:rPr>
                <w:rFonts w:ascii="Cambria Math" w:cs="Times New Roman"/>
                <w:color w:val="auto"/>
                <w:szCs w:val="28"/>
              </w:rPr>
              <m:t>К</m:t>
            </m:r>
          </m:den>
        </m:f>
      </m:oMath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  <w:t>(1</w:t>
      </w:r>
      <w:r w:rsidR="00FC6EE6">
        <w:rPr>
          <w:rFonts w:cs="Times New Roman"/>
          <w:color w:val="auto"/>
          <w:szCs w:val="28"/>
        </w:rPr>
        <w:t>1</w:t>
      </w:r>
      <w:r w:rsidRPr="003C26D2">
        <w:rPr>
          <w:rFonts w:cs="Times New Roman"/>
          <w:color w:val="auto"/>
          <w:szCs w:val="28"/>
        </w:rPr>
        <w:t>)</w:t>
      </w:r>
    </w:p>
    <w:p w:rsidR="000F1752" w:rsidRPr="003C26D2" w:rsidRDefault="000F1752" w:rsidP="00FC6EE6">
      <w:pPr>
        <w:spacing w:after="0"/>
        <w:ind w:firstLine="709"/>
        <w:jc w:val="center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Е</w:t>
      </w:r>
      <w:r w:rsidRPr="003C26D2">
        <w:rPr>
          <w:rFonts w:cs="Times New Roman"/>
          <w:color w:val="auto"/>
          <w:szCs w:val="28"/>
          <w:vertAlign w:val="subscript"/>
        </w:rPr>
        <w:t>р</w:t>
      </w:r>
      <w:r w:rsidRPr="003C26D2">
        <w:rPr>
          <w:rFonts w:cs="Times New Roman"/>
          <w:color w:val="auto"/>
          <w:szCs w:val="28"/>
        </w:rPr>
        <w:t>=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color w:val="auto"/>
                <w:szCs w:val="28"/>
              </w:rPr>
            </m:ctrlPr>
          </m:fPr>
          <m:num>
            <m:r>
              <w:rPr>
                <w:rFonts w:ascii="Cambria Math" w:cs="Times New Roman"/>
                <w:color w:val="auto"/>
                <w:szCs w:val="28"/>
              </w:rPr>
              <m:t>410538,806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Cs w:val="28"/>
              </w:rPr>
              <m:t>1758218</m:t>
            </m:r>
          </m:den>
        </m:f>
      </m:oMath>
      <w:r w:rsidRPr="003C26D2">
        <w:rPr>
          <w:rFonts w:cs="Times New Roman"/>
          <w:color w:val="auto"/>
          <w:szCs w:val="28"/>
        </w:rPr>
        <w:t>=0,</w:t>
      </w:r>
      <w:r w:rsidR="00FC6EE6">
        <w:rPr>
          <w:rFonts w:cs="Times New Roman"/>
          <w:color w:val="auto"/>
          <w:szCs w:val="28"/>
        </w:rPr>
        <w:t>233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Срок окупаемости рассчитывается по формуле:</w:t>
      </w:r>
    </w:p>
    <w:p w:rsidR="000F1752" w:rsidRPr="003C26D2" w:rsidRDefault="000F1752" w:rsidP="000F1752">
      <w:pPr>
        <w:spacing w:after="0"/>
        <w:ind w:firstLine="709"/>
        <w:jc w:val="right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Т</w:t>
      </w:r>
      <w:r w:rsidRPr="003C26D2">
        <w:rPr>
          <w:rFonts w:cs="Times New Roman"/>
          <w:color w:val="auto"/>
          <w:szCs w:val="28"/>
          <w:vertAlign w:val="subscript"/>
        </w:rPr>
        <w:t>ок</w:t>
      </w:r>
      <w:proofErr w:type="gramStart"/>
      <w:r w:rsidRPr="003C26D2">
        <w:rPr>
          <w:rFonts w:cs="Times New Roman"/>
          <w:color w:val="auto"/>
          <w:szCs w:val="28"/>
        </w:rPr>
        <w:t>=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color w:val="auto"/>
                <w:szCs w:val="28"/>
              </w:rPr>
            </m:ctrlPr>
          </m:fPr>
          <m:num>
            <m:r>
              <w:rPr>
                <w:rFonts w:ascii="Cambria Math" w:cs="Times New Roman"/>
                <w:color w:val="auto"/>
                <w:szCs w:val="28"/>
              </w:rPr>
              <m:t>К</m:t>
            </m:r>
            <w:proofErr w:type="gramEnd"/>
          </m:num>
          <m:den>
            <m:r>
              <w:rPr>
                <w:rFonts w:ascii="Cambria Math" w:cs="Times New Roman"/>
                <w:color w:val="auto"/>
                <w:szCs w:val="28"/>
              </w:rPr>
              <m:t>Эф</m:t>
            </m:r>
          </m:den>
        </m:f>
      </m:oMath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</w:r>
      <w:r w:rsidRPr="003C26D2">
        <w:rPr>
          <w:rFonts w:cs="Times New Roman"/>
          <w:color w:val="auto"/>
          <w:szCs w:val="28"/>
        </w:rPr>
        <w:tab/>
        <w:t>(1</w:t>
      </w:r>
      <w:r w:rsidR="00FC6EE6">
        <w:rPr>
          <w:rFonts w:cs="Times New Roman"/>
          <w:color w:val="auto"/>
          <w:szCs w:val="28"/>
        </w:rPr>
        <w:t>2</w:t>
      </w:r>
      <w:r w:rsidRPr="003C26D2">
        <w:rPr>
          <w:rFonts w:cs="Times New Roman"/>
          <w:color w:val="auto"/>
          <w:szCs w:val="28"/>
        </w:rPr>
        <w:t>)</w:t>
      </w:r>
    </w:p>
    <w:p w:rsidR="000F1752" w:rsidRPr="003C26D2" w:rsidRDefault="000F1752" w:rsidP="00FC6EE6">
      <w:pPr>
        <w:spacing w:after="0"/>
        <w:ind w:firstLine="709"/>
        <w:jc w:val="center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Т</w:t>
      </w:r>
      <w:r w:rsidRPr="003C26D2">
        <w:rPr>
          <w:rFonts w:cs="Times New Roman"/>
          <w:color w:val="auto"/>
          <w:szCs w:val="28"/>
          <w:vertAlign w:val="subscript"/>
        </w:rPr>
        <w:t>ок</w:t>
      </w:r>
      <w:r w:rsidRPr="003C26D2">
        <w:rPr>
          <w:rFonts w:cs="Times New Roman"/>
          <w:color w:val="auto"/>
          <w:szCs w:val="28"/>
        </w:rPr>
        <w:t>=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color w:val="auto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Cs w:val="28"/>
              </w:rPr>
              <m:t>1758218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Cs w:val="28"/>
              </w:rPr>
              <m:t xml:space="preserve">410538,806 </m:t>
            </m:r>
          </m:den>
        </m:f>
      </m:oMath>
      <w:r w:rsidRPr="003C26D2">
        <w:rPr>
          <w:rFonts w:cs="Times New Roman"/>
          <w:color w:val="auto"/>
          <w:szCs w:val="28"/>
        </w:rPr>
        <w:t>=</w:t>
      </w:r>
      <w:r w:rsidR="00FC6EE6">
        <w:rPr>
          <w:rFonts w:cs="Times New Roman"/>
          <w:color w:val="auto"/>
          <w:szCs w:val="28"/>
        </w:rPr>
        <w:t>4,28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Срок окупаемости без дисконтирования составляет </w:t>
      </w:r>
      <w:r w:rsidR="00FC6EE6">
        <w:rPr>
          <w:rFonts w:cs="Times New Roman"/>
          <w:color w:val="auto"/>
          <w:szCs w:val="28"/>
        </w:rPr>
        <w:t>четыре года</w:t>
      </w:r>
      <w:r w:rsidRPr="003C26D2">
        <w:rPr>
          <w:rFonts w:cs="Times New Roman"/>
          <w:color w:val="auto"/>
          <w:szCs w:val="28"/>
        </w:rPr>
        <w:t xml:space="preserve"> и </w:t>
      </w:r>
      <w:r w:rsidR="00FC6EE6">
        <w:rPr>
          <w:rFonts w:cs="Times New Roman"/>
          <w:color w:val="auto"/>
          <w:szCs w:val="28"/>
        </w:rPr>
        <w:t>три месяца</w:t>
      </w:r>
      <w:r w:rsidRPr="003C26D2">
        <w:rPr>
          <w:rFonts w:cs="Times New Roman"/>
          <w:color w:val="auto"/>
          <w:szCs w:val="28"/>
        </w:rPr>
        <w:t>.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Рассчитаем класс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 после внедрения систем управления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энергоэффективностью</w:t>
      </w:r>
      <w:proofErr w:type="spellEnd"/>
      <w:r w:rsidRPr="003C26D2">
        <w:rPr>
          <w:rFonts w:cs="Times New Roman"/>
          <w:color w:val="auto"/>
          <w:szCs w:val="28"/>
        </w:rPr>
        <w:t>: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25,92кВт∙ч/м</w:t>
      </w:r>
      <w:proofErr w:type="gramStart"/>
      <w:r w:rsidRPr="003C26D2">
        <w:rPr>
          <w:rFonts w:cs="Times New Roman"/>
          <w:color w:val="auto"/>
          <w:szCs w:val="28"/>
          <w:vertAlign w:val="superscript"/>
        </w:rPr>
        <w:t>2</w:t>
      </w:r>
      <w:proofErr w:type="gramEnd"/>
      <w:r w:rsidRPr="003C26D2">
        <w:rPr>
          <w:rFonts w:cs="Times New Roman"/>
          <w:color w:val="auto"/>
          <w:szCs w:val="28"/>
        </w:rPr>
        <w:t xml:space="preserve"> – нормируемый уровень удельного годового расхода электроэнергии;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25,36 кВт∙ч/м</w:t>
      </w:r>
      <w:proofErr w:type="gramStart"/>
      <w:r w:rsidRPr="003C26D2">
        <w:rPr>
          <w:rFonts w:cs="Times New Roman"/>
          <w:color w:val="auto"/>
          <w:szCs w:val="28"/>
          <w:vertAlign w:val="superscript"/>
        </w:rPr>
        <w:t>2</w:t>
      </w:r>
      <w:proofErr w:type="gramEnd"/>
      <w:r w:rsidRPr="003C26D2">
        <w:rPr>
          <w:rFonts w:cs="Times New Roman"/>
          <w:color w:val="auto"/>
          <w:szCs w:val="28"/>
        </w:rPr>
        <w:t xml:space="preserve"> – показатель с учетом снижения потребления на 35%.</w:t>
      </w:r>
    </w:p>
    <w:p w:rsidR="000F1752" w:rsidRPr="003C26D2" w:rsidRDefault="000F1752" w:rsidP="000F175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/>
        <w:ind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((25,36–25,92)÷25,92)×100%= </w:t>
      </w:r>
      <w:r w:rsidRPr="003C26D2">
        <w:rPr>
          <w:rFonts w:cs="Times New Roman"/>
          <w:color w:val="auto"/>
          <w:szCs w:val="28"/>
        </w:rPr>
        <w:sym w:font="Symbol" w:char="F02D"/>
      </w:r>
      <w:r w:rsidRPr="003C26D2">
        <w:rPr>
          <w:rFonts w:cs="Times New Roman"/>
          <w:color w:val="auto"/>
          <w:szCs w:val="28"/>
        </w:rPr>
        <w:t>1,23%</w:t>
      </w:r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  <w:szCs w:val="28"/>
        </w:rPr>
      </w:pPr>
      <w:proofErr w:type="gramStart"/>
      <w:r w:rsidRPr="003C26D2">
        <w:rPr>
          <w:rFonts w:cs="Times New Roman"/>
          <w:color w:val="auto"/>
          <w:szCs w:val="28"/>
        </w:rPr>
        <w:t xml:space="preserve">Для оценки эффективности внедрения систем автоматизации управления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энергоэффективностью</w:t>
      </w:r>
      <w:proofErr w:type="spellEnd"/>
      <w:r w:rsidRPr="003C26D2">
        <w:rPr>
          <w:rFonts w:cs="Times New Roman"/>
          <w:color w:val="auto"/>
          <w:szCs w:val="28"/>
        </w:rPr>
        <w:t xml:space="preserve"> был выполнен повторный расчет класса здания главного корпуса ЛФ ПНИПУ, в ходе которого установлено, что при реализации рекомендаций по внедрению систем автоматизации управления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энергоэффективностью</w:t>
      </w:r>
      <w:proofErr w:type="spellEnd"/>
      <w:r w:rsidRPr="003C26D2">
        <w:rPr>
          <w:rFonts w:cs="Times New Roman"/>
          <w:color w:val="auto"/>
          <w:szCs w:val="28"/>
        </w:rPr>
        <w:t xml:space="preserve">, здание корпуса главного корпуса ЛФ ПНИПУ перейдет в категорию </w:t>
      </w:r>
      <w:r w:rsidRPr="003C26D2">
        <w:rPr>
          <w:rFonts w:cs="Times New Roman"/>
          <w:color w:val="auto"/>
          <w:szCs w:val="28"/>
          <w:lang w:val="en-US"/>
        </w:rPr>
        <w:t>B</w:t>
      </w:r>
      <w:r w:rsidRPr="003C26D2">
        <w:rPr>
          <w:rFonts w:cs="Times New Roman"/>
          <w:color w:val="auto"/>
          <w:szCs w:val="28"/>
        </w:rPr>
        <w:t xml:space="preserve">+, то есть, корпус будет относиться к зданиям, которые оснащены системами с повышенной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энергоэффективностью</w:t>
      </w:r>
      <w:proofErr w:type="spellEnd"/>
      <w:r w:rsidRPr="003C26D2">
        <w:rPr>
          <w:rFonts w:cs="Times New Roman"/>
          <w:color w:val="auto"/>
          <w:szCs w:val="28"/>
        </w:rPr>
        <w:t>.</w:t>
      </w:r>
      <w:proofErr w:type="gramEnd"/>
    </w:p>
    <w:p w:rsidR="000F1752" w:rsidRPr="003C26D2" w:rsidRDefault="000F1752" w:rsidP="000F1752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 w:rsidP="000F1752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 w:rsidP="000F1752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 w:rsidP="000F1752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 w:rsidP="000F1752">
      <w:pPr>
        <w:spacing w:after="0"/>
        <w:ind w:firstLine="709"/>
        <w:rPr>
          <w:rFonts w:cs="Times New Roman"/>
          <w:color w:val="auto"/>
        </w:rPr>
      </w:pPr>
    </w:p>
    <w:p w:rsidR="00D87127" w:rsidRPr="003C26D2" w:rsidRDefault="00D87127">
      <w:pPr>
        <w:spacing w:line="276" w:lineRule="auto"/>
        <w:jc w:val="lef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br w:type="page"/>
      </w:r>
    </w:p>
    <w:p w:rsidR="00D87127" w:rsidRPr="003C26D2" w:rsidRDefault="00F27E9D" w:rsidP="00A2166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2" w:name="_Toc74643536"/>
      <w:r w:rsidRPr="003C26D2">
        <w:rPr>
          <w:rFonts w:ascii="Times New Roman" w:hAnsi="Times New Roman" w:cs="Times New Roman"/>
          <w:color w:val="auto"/>
        </w:rPr>
        <w:t>ЗАКЛЮЧЕНИЕ</w:t>
      </w:r>
      <w:bookmarkEnd w:id="32"/>
    </w:p>
    <w:p w:rsidR="00D87127" w:rsidRDefault="00A21660" w:rsidP="00A21660">
      <w:pPr>
        <w:spacing w:after="0"/>
        <w:ind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В ходе выполнения выпускной квалификационной работы был разработан проект </w:t>
      </w:r>
      <w:r w:rsidRPr="003C26D2">
        <w:rPr>
          <w:rFonts w:cs="Times New Roman"/>
          <w:color w:val="auto"/>
          <w:szCs w:val="27"/>
        </w:rPr>
        <w:t>автоматизированной системы сбора и передачи информации о расходе электроэнергии</w:t>
      </w:r>
      <w:r>
        <w:rPr>
          <w:rFonts w:cs="Times New Roman"/>
          <w:color w:val="auto"/>
          <w:szCs w:val="27"/>
        </w:rPr>
        <w:t xml:space="preserve"> на примере здания учебно-лабораторного корпуса ЛФ ПНИПУ. </w:t>
      </w:r>
      <w:r w:rsidR="00E2490A">
        <w:rPr>
          <w:rFonts w:cs="Times New Roman"/>
          <w:color w:val="auto"/>
          <w:szCs w:val="27"/>
        </w:rPr>
        <w:t xml:space="preserve">Также разработаны рекомендации по повышению класса </w:t>
      </w:r>
      <w:proofErr w:type="spellStart"/>
      <w:r w:rsidR="00E2490A">
        <w:rPr>
          <w:rFonts w:cs="Times New Roman"/>
          <w:color w:val="auto"/>
          <w:szCs w:val="27"/>
        </w:rPr>
        <w:t>энергоэффективности</w:t>
      </w:r>
      <w:proofErr w:type="spellEnd"/>
      <w:r w:rsidR="00E2490A">
        <w:rPr>
          <w:rFonts w:cs="Times New Roman"/>
          <w:color w:val="auto"/>
          <w:szCs w:val="27"/>
        </w:rPr>
        <w:t xml:space="preserve"> здания корпуса. </w:t>
      </w:r>
      <w:r>
        <w:rPr>
          <w:rFonts w:cs="Times New Roman"/>
          <w:color w:val="auto"/>
          <w:szCs w:val="27"/>
        </w:rPr>
        <w:t>В процессе проектирования были получены следующие результаты:</w:t>
      </w:r>
    </w:p>
    <w:p w:rsidR="00A21660" w:rsidRPr="004E1934" w:rsidRDefault="00A21660" w:rsidP="00A21660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проведен</w:t>
      </w:r>
      <w:r w:rsidRPr="004E1934">
        <w:rPr>
          <w:rFonts w:cs="Times New Roman"/>
          <w:color w:val="auto"/>
        </w:rPr>
        <w:t xml:space="preserve"> всесторонний анализ предмета исследования;</w:t>
      </w:r>
    </w:p>
    <w:p w:rsidR="00A21660" w:rsidRPr="004E1934" w:rsidRDefault="00A21660" w:rsidP="00A21660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дана</w:t>
      </w:r>
      <w:r w:rsidRPr="004E1934">
        <w:rPr>
          <w:rFonts w:cs="Times New Roman"/>
          <w:color w:val="auto"/>
        </w:rPr>
        <w:t xml:space="preserve"> оценк</w:t>
      </w:r>
      <w:r w:rsidR="002877ED">
        <w:rPr>
          <w:rFonts w:cs="Times New Roman"/>
          <w:color w:val="auto"/>
        </w:rPr>
        <w:t>а</w:t>
      </w:r>
      <w:r w:rsidRPr="004E1934">
        <w:rPr>
          <w:rFonts w:cs="Times New Roman"/>
          <w:color w:val="auto"/>
        </w:rPr>
        <w:t xml:space="preserve"> текущего состояния уровня </w:t>
      </w:r>
      <w:proofErr w:type="spellStart"/>
      <w:r w:rsidRPr="004E1934">
        <w:rPr>
          <w:rFonts w:cs="Times New Roman"/>
          <w:color w:val="auto"/>
        </w:rPr>
        <w:t>энергоэффективности</w:t>
      </w:r>
      <w:proofErr w:type="spellEnd"/>
      <w:r w:rsidRPr="004E1934">
        <w:rPr>
          <w:rFonts w:cs="Times New Roman"/>
          <w:color w:val="auto"/>
        </w:rPr>
        <w:t xml:space="preserve"> здания учебно-лабораторного корпуса ЛФ ПНИПУ;</w:t>
      </w:r>
    </w:p>
    <w:p w:rsidR="00A21660" w:rsidRDefault="00A21660" w:rsidP="00A21660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подобраны</w:t>
      </w:r>
      <w:r w:rsidRPr="00A21660">
        <w:rPr>
          <w:rFonts w:cs="Times New Roman"/>
          <w:color w:val="auto"/>
        </w:rPr>
        <w:t xml:space="preserve"> основные программно-аппаратные средства управления энергопотреблением здания и учета потребления электроэнергии;</w:t>
      </w:r>
    </w:p>
    <w:p w:rsidR="00A21660" w:rsidRPr="00A21660" w:rsidRDefault="00A21660" w:rsidP="00A21660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>выполнено</w:t>
      </w:r>
      <w:r w:rsidRPr="00A21660">
        <w:rPr>
          <w:rFonts w:cs="Times New Roman"/>
          <w:color w:val="auto"/>
        </w:rPr>
        <w:t xml:space="preserve"> технико-экономическое обоснование проекта</w:t>
      </w:r>
    </w:p>
    <w:p w:rsidR="00D87127" w:rsidRPr="00E2490A" w:rsidRDefault="00A21660" w:rsidP="00A21660">
      <w:pPr>
        <w:ind w:firstLine="709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В результате можно сказать, что разработанный проект экономически целесообразен и технически эффективен. Внедрение предложенного комплекса мероприятий способно значительно повысить </w:t>
      </w:r>
      <w:proofErr w:type="spellStart"/>
      <w:r>
        <w:rPr>
          <w:rFonts w:cs="Times New Roman"/>
          <w:color w:val="auto"/>
        </w:rPr>
        <w:t>энергоэффективность</w:t>
      </w:r>
      <w:proofErr w:type="spellEnd"/>
      <w:r>
        <w:rPr>
          <w:rFonts w:cs="Times New Roman"/>
          <w:color w:val="auto"/>
        </w:rPr>
        <w:t xml:space="preserve"> здания учебно-лабораторного корпуса</w:t>
      </w:r>
      <w:r w:rsidR="00E2490A">
        <w:rPr>
          <w:rFonts w:cs="Times New Roman"/>
          <w:color w:val="auto"/>
        </w:rPr>
        <w:t xml:space="preserve"> ЛФ ПНИПУ по адресу Ленина 44/1 и, тем самым, снизить затраты образовательной организации на энергоснабжение.</w:t>
      </w: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spacing w:line="276" w:lineRule="auto"/>
        <w:jc w:val="lef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br w:type="page"/>
      </w:r>
    </w:p>
    <w:p w:rsidR="00D87127" w:rsidRPr="003C26D2" w:rsidRDefault="00BD61D8" w:rsidP="001E67E3">
      <w:pPr>
        <w:pStyle w:val="1"/>
        <w:spacing w:before="240" w:after="240"/>
        <w:jc w:val="center"/>
        <w:rPr>
          <w:rFonts w:ascii="Times New Roman" w:hAnsi="Times New Roman" w:cs="Times New Roman"/>
          <w:color w:val="auto"/>
        </w:rPr>
      </w:pPr>
      <w:bookmarkStart w:id="33" w:name="_Toc74643537"/>
      <w:r w:rsidRPr="003C26D2">
        <w:rPr>
          <w:rFonts w:ascii="Times New Roman" w:hAnsi="Times New Roman" w:cs="Times New Roman"/>
          <w:color w:val="auto"/>
        </w:rPr>
        <w:t>СПИСОК ИСПОЛЬЗОВАННЫХ ИСТОЧНИКОВ</w:t>
      </w:r>
      <w:bookmarkEnd w:id="33"/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  <w:lang w:val="en-US"/>
        </w:rPr>
        <w:t>Siemens</w:t>
      </w:r>
      <w:r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  <w:lang w:val="en-US"/>
        </w:rPr>
        <w:t>Building</w:t>
      </w:r>
      <w:r w:rsidRPr="003C26D2">
        <w:rPr>
          <w:rFonts w:cs="Times New Roman"/>
          <w:color w:val="auto"/>
          <w:szCs w:val="28"/>
        </w:rPr>
        <w:t xml:space="preserve"> </w:t>
      </w:r>
      <w:r w:rsidRPr="003C26D2">
        <w:rPr>
          <w:rFonts w:cs="Times New Roman"/>
          <w:color w:val="auto"/>
          <w:szCs w:val="28"/>
          <w:lang w:val="en-US"/>
        </w:rPr>
        <w:t>Technologies</w:t>
      </w:r>
      <w:r w:rsidRPr="003C26D2">
        <w:rPr>
          <w:rFonts w:cs="Times New Roman"/>
          <w:color w:val="auto"/>
          <w:szCs w:val="28"/>
        </w:rPr>
        <w:t xml:space="preserve">. Характеристики программируемого контроллера </w:t>
      </w:r>
      <w:r w:rsidRPr="003C26D2">
        <w:rPr>
          <w:rFonts w:cs="Times New Roman"/>
          <w:color w:val="auto"/>
          <w:szCs w:val="28"/>
          <w:lang w:val="en-US"/>
        </w:rPr>
        <w:t>Siemens</w:t>
      </w:r>
      <w:r w:rsidRPr="003C26D2">
        <w:rPr>
          <w:rFonts w:cs="Times New Roman"/>
          <w:color w:val="auto"/>
          <w:szCs w:val="28"/>
        </w:rPr>
        <w:t xml:space="preserve"> PXG3.L [Электронный ресурс] </w:t>
      </w:r>
      <w:r w:rsidRPr="003C26D2">
        <w:rPr>
          <w:rFonts w:cs="Times New Roman"/>
          <w:color w:val="auto"/>
          <w:szCs w:val="28"/>
          <w:lang w:val="en-US"/>
        </w:rPr>
        <w:t>URL</w:t>
      </w:r>
      <w:r w:rsidRPr="003C26D2">
        <w:rPr>
          <w:rFonts w:cs="Times New Roman"/>
          <w:color w:val="auto"/>
          <w:szCs w:val="28"/>
        </w:rPr>
        <w:t>: https://w5.siemens.com/web/sk/sk/produkty_sluzby/technologie-budov/katalogove-listy/Katalogove_listy_80008999/n9270en.pdf;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Аралов</w:t>
      </w:r>
      <w:proofErr w:type="spellEnd"/>
      <w:r w:rsidRPr="003C26D2">
        <w:rPr>
          <w:rFonts w:cs="Times New Roman"/>
          <w:color w:val="auto"/>
          <w:szCs w:val="28"/>
        </w:rPr>
        <w:t xml:space="preserve"> Р.С., Курбатов В.Л. Анализ современных методов повышения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 зданий. 2014. – 141с.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Б.Ч. </w:t>
      </w:r>
      <w:proofErr w:type="spellStart"/>
      <w:r w:rsidRPr="003C26D2">
        <w:rPr>
          <w:rFonts w:cs="Times New Roman"/>
          <w:color w:val="auto"/>
          <w:szCs w:val="28"/>
        </w:rPr>
        <w:t>Месхи</w:t>
      </w:r>
      <w:proofErr w:type="spellEnd"/>
      <w:r w:rsidRPr="003C26D2">
        <w:rPr>
          <w:rFonts w:cs="Times New Roman"/>
          <w:color w:val="auto"/>
          <w:szCs w:val="28"/>
        </w:rPr>
        <w:t xml:space="preserve">, </w:t>
      </w:r>
      <w:r w:rsidRPr="003C26D2">
        <w:rPr>
          <w:rFonts w:cs="Times New Roman"/>
          <w:color w:val="auto"/>
          <w:szCs w:val="28"/>
          <w:shd w:val="clear" w:color="auto" w:fill="FFFFFF"/>
        </w:rPr>
        <w:t xml:space="preserve">И.Н. </w:t>
      </w:r>
      <w:proofErr w:type="spellStart"/>
      <w:r w:rsidRPr="003C26D2">
        <w:rPr>
          <w:rFonts w:cs="Times New Roman"/>
          <w:color w:val="auto"/>
          <w:szCs w:val="28"/>
          <w:shd w:val="clear" w:color="auto" w:fill="FFFFFF"/>
        </w:rPr>
        <w:t>Лоскутникова</w:t>
      </w:r>
      <w:proofErr w:type="spellEnd"/>
      <w:r w:rsidRPr="003C26D2">
        <w:rPr>
          <w:rFonts w:cs="Times New Roman"/>
          <w:color w:val="auto"/>
          <w:szCs w:val="28"/>
          <w:shd w:val="clear" w:color="auto" w:fill="FFFFFF"/>
        </w:rPr>
        <w:t xml:space="preserve">, И.В. Богданова </w:t>
      </w:r>
      <w:r w:rsidRPr="003C26D2">
        <w:rPr>
          <w:rFonts w:cs="Times New Roman"/>
          <w:color w:val="auto"/>
          <w:szCs w:val="28"/>
        </w:rPr>
        <w:t>Безопасность жизнедеятельности и защита окружающей среды.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Баидулин</w:t>
      </w:r>
      <w:proofErr w:type="spellEnd"/>
      <w:r w:rsidRPr="003C26D2">
        <w:rPr>
          <w:rFonts w:cs="Times New Roman"/>
          <w:color w:val="auto"/>
          <w:szCs w:val="28"/>
        </w:rPr>
        <w:t xml:space="preserve"> С.А. Разработка принципов интеллектуального управления. 2015. – 25с.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Барышева</w:t>
      </w:r>
      <w:proofErr w:type="spellEnd"/>
      <w:r w:rsidRPr="003C26D2">
        <w:rPr>
          <w:rFonts w:cs="Times New Roman"/>
          <w:color w:val="auto"/>
          <w:szCs w:val="28"/>
        </w:rPr>
        <w:t xml:space="preserve"> А.А. .Расчет текущих затрат, связанных с эксплуатацией технических средств автоматизации. 2017. – 67с.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 В.В. Федоров. К вопросу о создании «Интеллектуального здания». Приборы, информационно-измерительные системы. 2015. – 43с.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proofErr w:type="spellStart"/>
      <w:r w:rsidRPr="003C26D2">
        <w:rPr>
          <w:rFonts w:cs="Times New Roman"/>
          <w:color w:val="auto"/>
          <w:szCs w:val="28"/>
        </w:rPr>
        <w:t>Валесов</w:t>
      </w:r>
      <w:proofErr w:type="spellEnd"/>
      <w:r w:rsidRPr="003C26D2">
        <w:rPr>
          <w:rFonts w:cs="Times New Roman"/>
          <w:color w:val="auto"/>
          <w:szCs w:val="28"/>
        </w:rPr>
        <w:t xml:space="preserve"> Л.Е, Шашкин А.П. Системы автоматизации жилого комплекса. 2015. – 32с.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Г.М. Петров. Обеспечения </w:t>
      </w:r>
      <w:proofErr w:type="spellStart"/>
      <w:r w:rsidRPr="003C26D2">
        <w:rPr>
          <w:rFonts w:cs="Times New Roman"/>
          <w:color w:val="auto"/>
          <w:szCs w:val="28"/>
        </w:rPr>
        <w:t>электробезопасности</w:t>
      </w:r>
      <w:proofErr w:type="spellEnd"/>
      <w:r w:rsidRPr="003C26D2">
        <w:rPr>
          <w:rFonts w:cs="Times New Roman"/>
          <w:color w:val="auto"/>
          <w:szCs w:val="28"/>
        </w:rPr>
        <w:t xml:space="preserve"> на предприятиях. 2015. – 63с.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Голубцов Н.В., Ефремов Л.Г., </w:t>
      </w:r>
      <w:proofErr w:type="spellStart"/>
      <w:r w:rsidRPr="003C26D2">
        <w:rPr>
          <w:rFonts w:cs="Times New Roman"/>
          <w:color w:val="auto"/>
          <w:szCs w:val="28"/>
        </w:rPr>
        <w:t>Исмятуллин</w:t>
      </w:r>
      <w:proofErr w:type="spellEnd"/>
      <w:r w:rsidRPr="003C26D2">
        <w:rPr>
          <w:rFonts w:cs="Times New Roman"/>
          <w:color w:val="auto"/>
          <w:szCs w:val="28"/>
        </w:rPr>
        <w:t xml:space="preserve"> Р.Г. Энергетическая эффективность зданий и сооружений 2014. – 228с.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Д.В. </w:t>
      </w:r>
      <w:proofErr w:type="spellStart"/>
      <w:r w:rsidRPr="003C26D2">
        <w:rPr>
          <w:rFonts w:cs="Times New Roman"/>
          <w:color w:val="auto"/>
          <w:szCs w:val="28"/>
        </w:rPr>
        <w:t>Байгозин</w:t>
      </w:r>
      <w:proofErr w:type="spellEnd"/>
      <w:r w:rsidRPr="003C26D2">
        <w:rPr>
          <w:rFonts w:cs="Times New Roman"/>
          <w:color w:val="auto"/>
          <w:szCs w:val="28"/>
        </w:rPr>
        <w:t>, Д.Н. Первухин, Г.Б. Захарова</w:t>
      </w:r>
      <w:proofErr w:type="gramStart"/>
      <w:r w:rsidRPr="003C26D2">
        <w:rPr>
          <w:rFonts w:cs="Times New Roman"/>
          <w:color w:val="auto"/>
          <w:szCs w:val="28"/>
        </w:rPr>
        <w:t xml:space="preserve"> .</w:t>
      </w:r>
      <w:proofErr w:type="gramEnd"/>
      <w:r w:rsidRPr="003C26D2">
        <w:rPr>
          <w:rFonts w:cs="Times New Roman"/>
          <w:color w:val="auto"/>
          <w:szCs w:val="28"/>
        </w:rPr>
        <w:t>Инженерным оборудованием в системе «умный дом». 2018.-55с.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4"/>
        </w:rPr>
        <w:t>Е.А. Краснощекова</w:t>
      </w:r>
      <w:proofErr w:type="gramStart"/>
      <w:r w:rsidRPr="003C26D2">
        <w:rPr>
          <w:rFonts w:cs="Times New Roman"/>
          <w:color w:val="auto"/>
          <w:szCs w:val="28"/>
        </w:rPr>
        <w:t xml:space="preserve"> .</w:t>
      </w:r>
      <w:proofErr w:type="gramEnd"/>
      <w:r w:rsidRPr="003C26D2">
        <w:rPr>
          <w:rFonts w:cs="Times New Roman"/>
          <w:color w:val="auto"/>
          <w:szCs w:val="28"/>
        </w:rPr>
        <w:t>Социально-экономическое состояние охраны труда на российских предприятиях. 2017. – 77с.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  <w:shd w:val="clear" w:color="auto" w:fill="FFFFFF"/>
        </w:rPr>
        <w:t xml:space="preserve">Матросов Ю.А. Энергосбережение в зданиях. Проблема и пути ее решения. - М, НИИСФ, 2016. </w:t>
      </w:r>
      <w:r w:rsidRPr="003C26D2">
        <w:rPr>
          <w:rFonts w:cs="Times New Roman"/>
          <w:color w:val="auto"/>
          <w:szCs w:val="28"/>
        </w:rPr>
        <w:t>–</w:t>
      </w:r>
      <w:r w:rsidRPr="003C26D2">
        <w:rPr>
          <w:rFonts w:cs="Times New Roman"/>
          <w:color w:val="auto"/>
          <w:szCs w:val="28"/>
          <w:shd w:val="clear" w:color="auto" w:fill="FFFFFF"/>
        </w:rPr>
        <w:t>496с.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Методика оценки класса предварительного уровня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 здания [Электронный ресурс]</w:t>
      </w:r>
      <w:r w:rsidRPr="003C26D2">
        <w:rPr>
          <w:rFonts w:cs="Times New Roman"/>
          <w:color w:val="auto"/>
          <w:szCs w:val="28"/>
          <w:lang w:val="en-US"/>
        </w:rPr>
        <w:t>URL</w:t>
      </w:r>
      <w:r w:rsidRPr="003C26D2">
        <w:rPr>
          <w:rFonts w:cs="Times New Roman"/>
          <w:color w:val="auto"/>
          <w:szCs w:val="28"/>
        </w:rPr>
        <w:t>: http://filling-form.ru/other/88718/index.html (Дата обращения 03.05.2018)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Министерство Регионального Развития Российской Федерации. Энергетическая оценка здания. Методы выражения энергетических характеристик зданий. 2016. – 24с.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Н.А.Овчинников, </w:t>
      </w:r>
      <w:proofErr w:type="spellStart"/>
      <w:r w:rsidRPr="003C26D2">
        <w:rPr>
          <w:rFonts w:cs="Times New Roman"/>
          <w:color w:val="auto"/>
          <w:szCs w:val="28"/>
        </w:rPr>
        <w:t>К.В.Мисюрина</w:t>
      </w:r>
      <w:proofErr w:type="spellEnd"/>
      <w:r w:rsidRPr="003C26D2">
        <w:rPr>
          <w:rFonts w:cs="Times New Roman"/>
          <w:color w:val="auto"/>
          <w:szCs w:val="28"/>
        </w:rPr>
        <w:t xml:space="preserve">, </w:t>
      </w:r>
      <w:proofErr w:type="spellStart"/>
      <w:r w:rsidRPr="003C26D2">
        <w:rPr>
          <w:rFonts w:cs="Times New Roman"/>
          <w:color w:val="auto"/>
          <w:szCs w:val="28"/>
        </w:rPr>
        <w:t>М.Н.Рудикова</w:t>
      </w:r>
      <w:proofErr w:type="spellEnd"/>
      <w:r w:rsidRPr="003C26D2">
        <w:rPr>
          <w:rFonts w:cs="Times New Roman"/>
          <w:color w:val="auto"/>
          <w:szCs w:val="28"/>
        </w:rPr>
        <w:t>. Новый уровень эффективности функционирования системы «умный дом». 2016. – 96с.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Определение класса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энергоэффективности</w:t>
      </w:r>
      <w:proofErr w:type="spellEnd"/>
      <w:r w:rsidRPr="003C26D2">
        <w:rPr>
          <w:rFonts w:cs="Times New Roman"/>
          <w:color w:val="auto"/>
          <w:szCs w:val="28"/>
        </w:rPr>
        <w:t xml:space="preserve"> здания [Электронный ресурс] </w:t>
      </w:r>
      <w:r w:rsidRPr="003C26D2">
        <w:rPr>
          <w:rFonts w:cs="Times New Roman"/>
          <w:color w:val="auto"/>
          <w:szCs w:val="28"/>
          <w:lang w:val="en-US"/>
        </w:rPr>
        <w:t>URL</w:t>
      </w:r>
      <w:r w:rsidRPr="003C26D2">
        <w:rPr>
          <w:rFonts w:cs="Times New Roman"/>
          <w:color w:val="auto"/>
          <w:szCs w:val="28"/>
        </w:rPr>
        <w:t>: https://energo-audit.com/klass-energoeffektivnosti-zdania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Постановление Минздрава СССР и ВЦСПС от 01.04.1972 «Об утверждении санитарных норм проектирования промышленных предприятий» (Утверждены Государственным комитетом Совета Министров СССР по делам строительства 05.11.1971).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>Постановление Минстроя России от 02.08.1995 № 18-78 «Об утверждении естественном и искусственном освещении».</w:t>
      </w:r>
    </w:p>
    <w:p w:rsidR="00BD61D8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  <w:szCs w:val="28"/>
        </w:rPr>
      </w:pPr>
      <w:r w:rsidRPr="003C26D2">
        <w:rPr>
          <w:rFonts w:cs="Times New Roman"/>
          <w:color w:val="auto"/>
          <w:szCs w:val="28"/>
        </w:rPr>
        <w:t xml:space="preserve">Яковлев А.С., </w:t>
      </w:r>
      <w:proofErr w:type="spellStart"/>
      <w:r w:rsidRPr="003C26D2">
        <w:rPr>
          <w:rFonts w:cs="Times New Roman"/>
          <w:color w:val="auto"/>
          <w:szCs w:val="28"/>
        </w:rPr>
        <w:t>Барышева</w:t>
      </w:r>
      <w:proofErr w:type="spellEnd"/>
      <w:r w:rsidRPr="003C26D2">
        <w:rPr>
          <w:rFonts w:cs="Times New Roman"/>
          <w:color w:val="auto"/>
          <w:szCs w:val="28"/>
        </w:rPr>
        <w:t xml:space="preserve"> Г.А. </w:t>
      </w:r>
      <w:proofErr w:type="spellStart"/>
      <w:r w:rsidRPr="003C26D2">
        <w:rPr>
          <w:rFonts w:cs="Times New Roman"/>
          <w:color w:val="auto"/>
          <w:szCs w:val="28"/>
        </w:rPr>
        <w:t>Энергоэффективность</w:t>
      </w:r>
      <w:proofErr w:type="spellEnd"/>
      <w:r w:rsidRPr="003C26D2">
        <w:rPr>
          <w:rFonts w:cs="Times New Roman"/>
          <w:color w:val="auto"/>
          <w:szCs w:val="28"/>
        </w:rPr>
        <w:t xml:space="preserve"> и энергосбережение в России и в зарубежных странах. 2015. – 25с.</w:t>
      </w:r>
    </w:p>
    <w:p w:rsidR="00D87127" w:rsidRPr="003C26D2" w:rsidRDefault="00BD61D8" w:rsidP="00BD61D8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709"/>
        <w:rPr>
          <w:rFonts w:cs="Times New Roman"/>
          <w:color w:val="auto"/>
        </w:rPr>
      </w:pPr>
      <w:proofErr w:type="spellStart"/>
      <w:r w:rsidRPr="003C26D2">
        <w:rPr>
          <w:rFonts w:cs="Times New Roman"/>
          <w:color w:val="auto"/>
          <w:szCs w:val="28"/>
        </w:rPr>
        <w:t>Яндекс</w:t>
      </w:r>
      <w:proofErr w:type="spellEnd"/>
      <w:r w:rsidRPr="003C26D2">
        <w:rPr>
          <w:rFonts w:cs="Times New Roman"/>
          <w:color w:val="auto"/>
          <w:szCs w:val="28"/>
        </w:rPr>
        <w:t xml:space="preserve"> </w:t>
      </w:r>
      <w:proofErr w:type="spellStart"/>
      <w:r w:rsidRPr="003C26D2">
        <w:rPr>
          <w:rFonts w:cs="Times New Roman"/>
          <w:color w:val="auto"/>
          <w:szCs w:val="28"/>
        </w:rPr>
        <w:t>Маркет</w:t>
      </w:r>
      <w:proofErr w:type="spellEnd"/>
      <w:r w:rsidRPr="003C26D2">
        <w:rPr>
          <w:rFonts w:cs="Times New Roman"/>
          <w:color w:val="auto"/>
          <w:szCs w:val="28"/>
        </w:rPr>
        <w:t xml:space="preserve"> [Электронный ресурс] </w:t>
      </w:r>
      <w:r w:rsidRPr="003C26D2">
        <w:rPr>
          <w:rFonts w:cs="Times New Roman"/>
          <w:color w:val="auto"/>
          <w:szCs w:val="28"/>
          <w:lang w:val="en-US"/>
        </w:rPr>
        <w:t>URL</w:t>
      </w:r>
      <w:r w:rsidRPr="003C26D2">
        <w:rPr>
          <w:rFonts w:cs="Times New Roman"/>
          <w:color w:val="auto"/>
          <w:szCs w:val="28"/>
        </w:rPr>
        <w:t>: https://market.yandex.ru/</w:t>
      </w:r>
      <w:r w:rsidRPr="003C26D2">
        <w:rPr>
          <w:rStyle w:val="af1"/>
          <w:rFonts w:cs="Times New Roman"/>
          <w:color w:val="auto"/>
          <w:szCs w:val="28"/>
          <w:u w:val="none"/>
        </w:rPr>
        <w:t>.</w:t>
      </w: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rPr>
          <w:rFonts w:cs="Times New Roman"/>
          <w:color w:val="auto"/>
        </w:rPr>
      </w:pPr>
    </w:p>
    <w:p w:rsidR="00D87127" w:rsidRPr="003C26D2" w:rsidRDefault="00D87127">
      <w:pPr>
        <w:spacing w:line="276" w:lineRule="auto"/>
        <w:jc w:val="left"/>
        <w:rPr>
          <w:rFonts w:cs="Times New Roman"/>
          <w:color w:val="auto"/>
        </w:rPr>
      </w:pPr>
      <w:r w:rsidRPr="003C26D2">
        <w:rPr>
          <w:rFonts w:cs="Times New Roman"/>
          <w:color w:val="auto"/>
        </w:rPr>
        <w:br w:type="page"/>
      </w:r>
    </w:p>
    <w:p w:rsidR="00D87127" w:rsidRDefault="001C08A3" w:rsidP="00B0346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4" w:name="_Toc74643538"/>
      <w:r w:rsidRPr="001C08A3">
        <w:rPr>
          <w:rFonts w:ascii="Times New Roman" w:hAnsi="Times New Roman" w:cs="Times New Roman"/>
          <w:color w:val="auto"/>
        </w:rPr>
        <w:t>ПРИЛОЖЕНИЕ</w:t>
      </w:r>
      <w:r w:rsidRPr="003C26D2">
        <w:rPr>
          <w:rFonts w:ascii="Times New Roman" w:hAnsi="Times New Roman" w:cs="Times New Roman"/>
          <w:color w:val="auto"/>
        </w:rPr>
        <w:t xml:space="preserve"> </w:t>
      </w:r>
      <w:r w:rsidR="00D87127" w:rsidRPr="003C26D2">
        <w:rPr>
          <w:rFonts w:ascii="Times New Roman" w:hAnsi="Times New Roman" w:cs="Times New Roman"/>
          <w:color w:val="auto"/>
        </w:rPr>
        <w:t>А</w:t>
      </w:r>
      <w:bookmarkEnd w:id="34"/>
    </w:p>
    <w:p w:rsidR="00B0346A" w:rsidRPr="001C08A3" w:rsidRDefault="001C08A3" w:rsidP="00B0346A">
      <w:pPr>
        <w:jc w:val="center"/>
        <w:rPr>
          <w:b/>
        </w:rPr>
      </w:pPr>
      <w:r w:rsidRPr="001C08A3">
        <w:rPr>
          <w:b/>
        </w:rPr>
        <w:t xml:space="preserve">Учебно-лабораторный корпус ЛФ ПНИПУ. </w:t>
      </w:r>
      <w:r w:rsidR="00B0346A" w:rsidRPr="001C08A3">
        <w:rPr>
          <w:b/>
        </w:rPr>
        <w:t xml:space="preserve">Планы этажей </w:t>
      </w:r>
    </w:p>
    <w:p w:rsidR="00D87127" w:rsidRDefault="00B0346A" w:rsidP="00B0346A">
      <w:pPr>
        <w:jc w:val="center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5711273" cy="5303520"/>
            <wp:effectExtent l="19050" t="0" r="3727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3951" t="17464" r="34305" b="1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73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6A" w:rsidRDefault="00B0346A" w:rsidP="00B0346A">
      <w:pPr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t>Рисунок А.1 – Первый этаж</w:t>
      </w:r>
    </w:p>
    <w:p w:rsidR="00B0346A" w:rsidRDefault="00B0346A">
      <w:pPr>
        <w:rPr>
          <w:rFonts w:cs="Times New Roman"/>
          <w:color w:val="auto"/>
        </w:rPr>
      </w:pPr>
    </w:p>
    <w:p w:rsidR="00B0346A" w:rsidRDefault="00B0346A">
      <w:pPr>
        <w:rPr>
          <w:rFonts w:cs="Times New Roman"/>
          <w:color w:val="auto"/>
        </w:rPr>
      </w:pPr>
    </w:p>
    <w:p w:rsidR="00B0346A" w:rsidRDefault="00B0346A">
      <w:pPr>
        <w:rPr>
          <w:rFonts w:cs="Times New Roman"/>
          <w:color w:val="auto"/>
        </w:rPr>
      </w:pPr>
    </w:p>
    <w:p w:rsidR="00B0346A" w:rsidRDefault="00B0346A">
      <w:pPr>
        <w:rPr>
          <w:rFonts w:cs="Times New Roman"/>
          <w:color w:val="auto"/>
        </w:rPr>
      </w:pPr>
    </w:p>
    <w:p w:rsidR="00B0346A" w:rsidRDefault="00B0346A">
      <w:pPr>
        <w:rPr>
          <w:rFonts w:cs="Times New Roman"/>
          <w:color w:val="auto"/>
        </w:rPr>
      </w:pPr>
    </w:p>
    <w:p w:rsidR="00B0346A" w:rsidRDefault="00B0346A">
      <w:pPr>
        <w:rPr>
          <w:rFonts w:cs="Times New Roman"/>
          <w:color w:val="auto"/>
        </w:rPr>
      </w:pPr>
    </w:p>
    <w:p w:rsidR="00B0346A" w:rsidRDefault="00B0346A" w:rsidP="00B0346A">
      <w:pPr>
        <w:jc w:val="center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5532038" cy="521167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4823" t="15476" r="34519" b="1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38" cy="521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6A" w:rsidRDefault="00B0346A" w:rsidP="00B0346A">
      <w:pPr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t>Рисунок А.2 – Второй этаж</w:t>
      </w:r>
    </w:p>
    <w:p w:rsidR="00B0346A" w:rsidRDefault="00B0346A">
      <w:pPr>
        <w:spacing w:line="276" w:lineRule="auto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:rsidR="00B0346A" w:rsidRDefault="00B0346A" w:rsidP="00B0346A">
      <w:pPr>
        <w:jc w:val="center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5199773" cy="5505336"/>
            <wp:effectExtent l="19050" t="0" r="877" b="0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5526" t="14291" r="36258" b="1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73" cy="550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6A" w:rsidRDefault="00B0346A" w:rsidP="00B0346A">
      <w:pPr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t>Рисунок А.3 – Подвал</w:t>
      </w:r>
    </w:p>
    <w:p w:rsidR="00237ADA" w:rsidRDefault="00237ADA">
      <w:pPr>
        <w:spacing w:line="276" w:lineRule="auto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:rsidR="00237ADA" w:rsidRPr="00BD4504" w:rsidRDefault="00237ADA" w:rsidP="00BD4504">
      <w:pPr>
        <w:pStyle w:val="1"/>
        <w:jc w:val="center"/>
        <w:rPr>
          <w:color w:val="auto"/>
        </w:rPr>
      </w:pPr>
      <w:bookmarkStart w:id="35" w:name="_Toc74643539"/>
      <w:r w:rsidRPr="00BD4504">
        <w:rPr>
          <w:color w:val="auto"/>
        </w:rPr>
        <w:t>ПРИЛОЖЕНИЕ Б</w:t>
      </w:r>
      <w:bookmarkEnd w:id="35"/>
    </w:p>
    <w:p w:rsidR="00237ADA" w:rsidRDefault="00237ADA" w:rsidP="00B0346A">
      <w:pPr>
        <w:jc w:val="center"/>
        <w:rPr>
          <w:rFonts w:cs="Times New Roman"/>
          <w:b/>
          <w:color w:val="auto"/>
        </w:rPr>
      </w:pPr>
      <w:r w:rsidRPr="00237ADA">
        <w:rPr>
          <w:rFonts w:cs="Times New Roman"/>
          <w:b/>
          <w:color w:val="auto"/>
        </w:rPr>
        <w:t xml:space="preserve">Размещение оборудования </w:t>
      </w:r>
    </w:p>
    <w:p w:rsidR="00237ADA" w:rsidRDefault="00237ADA" w:rsidP="00237ADA">
      <w:pPr>
        <w:jc w:val="center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5711273" cy="5303520"/>
            <wp:effectExtent l="19050" t="0" r="3727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3951" t="17464" r="34305" b="1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73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DA" w:rsidRDefault="00237ADA" w:rsidP="00237ADA">
      <w:pPr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t>Рисунок Б.1 – Первый этаж</w:t>
      </w:r>
    </w:p>
    <w:p w:rsidR="00237ADA" w:rsidRDefault="00237ADA" w:rsidP="00237ADA">
      <w:pPr>
        <w:rPr>
          <w:rFonts w:cs="Times New Roman"/>
          <w:color w:val="auto"/>
        </w:rPr>
      </w:pPr>
    </w:p>
    <w:p w:rsidR="00237ADA" w:rsidRDefault="00237ADA" w:rsidP="00237ADA">
      <w:pPr>
        <w:rPr>
          <w:rFonts w:cs="Times New Roman"/>
          <w:color w:val="auto"/>
        </w:rPr>
      </w:pPr>
    </w:p>
    <w:p w:rsidR="00237ADA" w:rsidRDefault="00237ADA" w:rsidP="00237ADA">
      <w:pPr>
        <w:rPr>
          <w:rFonts w:cs="Times New Roman"/>
          <w:color w:val="auto"/>
        </w:rPr>
      </w:pPr>
    </w:p>
    <w:p w:rsidR="00237ADA" w:rsidRDefault="00237ADA" w:rsidP="00237ADA">
      <w:pPr>
        <w:rPr>
          <w:rFonts w:cs="Times New Roman"/>
          <w:color w:val="auto"/>
        </w:rPr>
      </w:pPr>
    </w:p>
    <w:p w:rsidR="00237ADA" w:rsidRDefault="00237ADA" w:rsidP="00237ADA">
      <w:pPr>
        <w:rPr>
          <w:rFonts w:cs="Times New Roman"/>
          <w:color w:val="auto"/>
        </w:rPr>
      </w:pPr>
    </w:p>
    <w:p w:rsidR="00237ADA" w:rsidRDefault="00237ADA" w:rsidP="00237ADA">
      <w:pPr>
        <w:rPr>
          <w:rFonts w:cs="Times New Roman"/>
          <w:color w:val="auto"/>
        </w:rPr>
      </w:pPr>
    </w:p>
    <w:p w:rsidR="00237ADA" w:rsidRDefault="00237ADA" w:rsidP="00237ADA">
      <w:pPr>
        <w:jc w:val="center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5532038" cy="5211670"/>
            <wp:effectExtent l="19050" t="0" r="0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4823" t="15476" r="34519" b="1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38" cy="521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DA" w:rsidRDefault="00237ADA" w:rsidP="00237ADA">
      <w:pPr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t>Рисунок Б.2 – Второй этаж</w:t>
      </w:r>
    </w:p>
    <w:p w:rsidR="00237ADA" w:rsidRDefault="00237ADA" w:rsidP="00237ADA">
      <w:pPr>
        <w:spacing w:line="276" w:lineRule="auto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:rsidR="00237ADA" w:rsidRDefault="00237ADA" w:rsidP="00237ADA">
      <w:pPr>
        <w:jc w:val="center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5199773" cy="5505336"/>
            <wp:effectExtent l="19050" t="0" r="877" b="0"/>
            <wp:docPr id="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5526" t="14291" r="36258" b="1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73" cy="550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DA" w:rsidRDefault="00237ADA" w:rsidP="00237ADA">
      <w:pPr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t>Рисунок Б.3 – Подвал</w:t>
      </w:r>
    </w:p>
    <w:p w:rsidR="00237ADA" w:rsidRPr="00237ADA" w:rsidRDefault="00237ADA" w:rsidP="00B0346A">
      <w:pPr>
        <w:jc w:val="center"/>
        <w:rPr>
          <w:rFonts w:cs="Times New Roman"/>
          <w:b/>
          <w:color w:val="auto"/>
        </w:rPr>
      </w:pPr>
    </w:p>
    <w:sectPr w:rsidR="00237ADA" w:rsidRPr="00237ADA" w:rsidSect="00E96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C9E" w:rsidRDefault="00A61C9E" w:rsidP="00E4124A">
      <w:pPr>
        <w:spacing w:after="0" w:line="240" w:lineRule="auto"/>
      </w:pPr>
      <w:r>
        <w:separator/>
      </w:r>
    </w:p>
  </w:endnote>
  <w:endnote w:type="continuationSeparator" w:id="1">
    <w:p w:rsidR="00A61C9E" w:rsidRDefault="00A61C9E" w:rsidP="00E4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C9E" w:rsidRDefault="00A61C9E" w:rsidP="00E4124A">
      <w:pPr>
        <w:spacing w:after="0" w:line="240" w:lineRule="auto"/>
      </w:pPr>
      <w:r>
        <w:separator/>
      </w:r>
    </w:p>
  </w:footnote>
  <w:footnote w:type="continuationSeparator" w:id="1">
    <w:p w:rsidR="00A61C9E" w:rsidRDefault="00A61C9E" w:rsidP="00E41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28F46D94"/>
    <w:lvl w:ilvl="0" w:tplc="5524BF30">
      <w:start w:val="1"/>
      <w:numFmt w:val="bullet"/>
      <w:lvlText w:val=""/>
      <w:lvlJc w:val="left"/>
    </w:lvl>
    <w:lvl w:ilvl="1" w:tplc="3A7E6212">
      <w:numFmt w:val="decimal"/>
      <w:lvlText w:val=""/>
      <w:lvlJc w:val="left"/>
    </w:lvl>
    <w:lvl w:ilvl="2" w:tplc="CC58D806">
      <w:numFmt w:val="decimal"/>
      <w:lvlText w:val=""/>
      <w:lvlJc w:val="left"/>
    </w:lvl>
    <w:lvl w:ilvl="3" w:tplc="0876FAE6">
      <w:numFmt w:val="decimal"/>
      <w:lvlText w:val=""/>
      <w:lvlJc w:val="left"/>
    </w:lvl>
    <w:lvl w:ilvl="4" w:tplc="13A049AE">
      <w:numFmt w:val="decimal"/>
      <w:lvlText w:val=""/>
      <w:lvlJc w:val="left"/>
    </w:lvl>
    <w:lvl w:ilvl="5" w:tplc="2E5E4CFE">
      <w:numFmt w:val="decimal"/>
      <w:lvlText w:val=""/>
      <w:lvlJc w:val="left"/>
    </w:lvl>
    <w:lvl w:ilvl="6" w:tplc="0470BF74">
      <w:numFmt w:val="decimal"/>
      <w:lvlText w:val=""/>
      <w:lvlJc w:val="left"/>
    </w:lvl>
    <w:lvl w:ilvl="7" w:tplc="421A2E9E">
      <w:numFmt w:val="decimal"/>
      <w:lvlText w:val=""/>
      <w:lvlJc w:val="left"/>
    </w:lvl>
    <w:lvl w:ilvl="8" w:tplc="BECC158C">
      <w:numFmt w:val="decimal"/>
      <w:lvlText w:val=""/>
      <w:lvlJc w:val="left"/>
    </w:lvl>
  </w:abstractNum>
  <w:abstractNum w:abstractNumId="1">
    <w:nsid w:val="002407E6"/>
    <w:multiLevelType w:val="hybridMultilevel"/>
    <w:tmpl w:val="680623DA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1FA1979"/>
    <w:multiLevelType w:val="hybridMultilevel"/>
    <w:tmpl w:val="DF2C364C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1045C1"/>
    <w:multiLevelType w:val="hybridMultilevel"/>
    <w:tmpl w:val="916095C8"/>
    <w:lvl w:ilvl="0" w:tplc="ED86E07E">
      <w:start w:val="1"/>
      <w:numFmt w:val="bullet"/>
      <w:lvlText w:val=""/>
      <w:lvlJc w:val="left"/>
      <w:rPr>
        <w:rFonts w:ascii="Symbol" w:hAnsi="Symbol" w:hint="default"/>
      </w:rPr>
    </w:lvl>
    <w:lvl w:ilvl="1" w:tplc="3A7E6212">
      <w:numFmt w:val="decimal"/>
      <w:lvlText w:val=""/>
      <w:lvlJc w:val="left"/>
    </w:lvl>
    <w:lvl w:ilvl="2" w:tplc="CC58D806">
      <w:numFmt w:val="decimal"/>
      <w:lvlText w:val=""/>
      <w:lvlJc w:val="left"/>
    </w:lvl>
    <w:lvl w:ilvl="3" w:tplc="0876FAE6">
      <w:numFmt w:val="decimal"/>
      <w:lvlText w:val=""/>
      <w:lvlJc w:val="left"/>
    </w:lvl>
    <w:lvl w:ilvl="4" w:tplc="13A049AE">
      <w:numFmt w:val="decimal"/>
      <w:lvlText w:val=""/>
      <w:lvlJc w:val="left"/>
    </w:lvl>
    <w:lvl w:ilvl="5" w:tplc="2E5E4CFE">
      <w:numFmt w:val="decimal"/>
      <w:lvlText w:val=""/>
      <w:lvlJc w:val="left"/>
    </w:lvl>
    <w:lvl w:ilvl="6" w:tplc="0470BF74">
      <w:numFmt w:val="decimal"/>
      <w:lvlText w:val=""/>
      <w:lvlJc w:val="left"/>
    </w:lvl>
    <w:lvl w:ilvl="7" w:tplc="421A2E9E">
      <w:numFmt w:val="decimal"/>
      <w:lvlText w:val=""/>
      <w:lvlJc w:val="left"/>
    </w:lvl>
    <w:lvl w:ilvl="8" w:tplc="BECC158C">
      <w:numFmt w:val="decimal"/>
      <w:lvlText w:val=""/>
      <w:lvlJc w:val="left"/>
    </w:lvl>
  </w:abstractNum>
  <w:abstractNum w:abstractNumId="4">
    <w:nsid w:val="25223D17"/>
    <w:multiLevelType w:val="hybridMultilevel"/>
    <w:tmpl w:val="FEDE3B4C"/>
    <w:lvl w:ilvl="0" w:tplc="ED86E07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952458"/>
    <w:multiLevelType w:val="hybridMultilevel"/>
    <w:tmpl w:val="EC24AFA6"/>
    <w:lvl w:ilvl="0" w:tplc="06EA8E98">
      <w:start w:val="36"/>
      <w:numFmt w:val="bullet"/>
      <w:lvlText w:val=""/>
      <w:lvlJc w:val="left"/>
      <w:pPr>
        <w:ind w:left="1429" w:hanging="360"/>
      </w:pPr>
      <w:rPr>
        <w:rFonts w:ascii="Symbol" w:eastAsia="DejaVu San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0E57FA5"/>
    <w:multiLevelType w:val="hybridMultilevel"/>
    <w:tmpl w:val="95B82A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FF304C"/>
    <w:multiLevelType w:val="hybridMultilevel"/>
    <w:tmpl w:val="3362A8EE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4565491"/>
    <w:multiLevelType w:val="hybridMultilevel"/>
    <w:tmpl w:val="1ED89C40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4EA0202"/>
    <w:multiLevelType w:val="hybridMultilevel"/>
    <w:tmpl w:val="89180100"/>
    <w:lvl w:ilvl="0" w:tplc="06EA8E98">
      <w:start w:val="36"/>
      <w:numFmt w:val="bullet"/>
      <w:lvlText w:val=""/>
      <w:lvlJc w:val="left"/>
      <w:pPr>
        <w:ind w:left="1429" w:hanging="360"/>
      </w:pPr>
      <w:rPr>
        <w:rFonts w:ascii="Symbol" w:eastAsia="DejaVu San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A95193"/>
    <w:multiLevelType w:val="hybridMultilevel"/>
    <w:tmpl w:val="9216E622"/>
    <w:lvl w:ilvl="0" w:tplc="06EA8E98">
      <w:start w:val="36"/>
      <w:numFmt w:val="bullet"/>
      <w:lvlText w:val=""/>
      <w:lvlJc w:val="left"/>
      <w:pPr>
        <w:ind w:left="1429" w:hanging="360"/>
      </w:pPr>
      <w:rPr>
        <w:rFonts w:ascii="Symbol" w:eastAsia="DejaVu San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07A1CE1"/>
    <w:multiLevelType w:val="hybridMultilevel"/>
    <w:tmpl w:val="8F94B458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3FD6369"/>
    <w:multiLevelType w:val="hybridMultilevel"/>
    <w:tmpl w:val="1C346EE6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4367246"/>
    <w:multiLevelType w:val="hybridMultilevel"/>
    <w:tmpl w:val="08367372"/>
    <w:lvl w:ilvl="0" w:tplc="4ABA31EC">
      <w:start w:val="1"/>
      <w:numFmt w:val="decimal"/>
      <w:lvlText w:val="%1."/>
      <w:lvlJc w:val="left"/>
      <w:pPr>
        <w:ind w:left="1429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6B36196"/>
    <w:multiLevelType w:val="hybridMultilevel"/>
    <w:tmpl w:val="2BEA1A40"/>
    <w:lvl w:ilvl="0" w:tplc="ED86E07E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63406D1C"/>
    <w:multiLevelType w:val="hybridMultilevel"/>
    <w:tmpl w:val="062293FC"/>
    <w:lvl w:ilvl="0" w:tplc="095A3966">
      <w:start w:val="1"/>
      <w:numFmt w:val="bullet"/>
      <w:lvlText w:val="–"/>
      <w:lvlJc w:val="left"/>
      <w:pPr>
        <w:ind w:left="8441" w:hanging="360"/>
      </w:pPr>
      <w:rPr>
        <w:rFonts w:ascii="Times New Roman CYR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201" w:hanging="360"/>
      </w:pPr>
      <w:rPr>
        <w:rFonts w:ascii="Wingdings" w:hAnsi="Wingdings" w:hint="default"/>
      </w:rPr>
    </w:lvl>
  </w:abstractNum>
  <w:abstractNum w:abstractNumId="16">
    <w:nsid w:val="642648F1"/>
    <w:multiLevelType w:val="hybridMultilevel"/>
    <w:tmpl w:val="015689FE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7FD0F83"/>
    <w:multiLevelType w:val="hybridMultilevel"/>
    <w:tmpl w:val="0096B7F6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D0F233B"/>
    <w:multiLevelType w:val="hybridMultilevel"/>
    <w:tmpl w:val="A2AC1E28"/>
    <w:lvl w:ilvl="0" w:tplc="ED86E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3263CB4"/>
    <w:multiLevelType w:val="hybridMultilevel"/>
    <w:tmpl w:val="E814E6B2"/>
    <w:lvl w:ilvl="0" w:tplc="095A3966">
      <w:start w:val="1"/>
      <w:numFmt w:val="bullet"/>
      <w:lvlText w:val="–"/>
      <w:lvlJc w:val="left"/>
      <w:pPr>
        <w:ind w:left="1429" w:hanging="360"/>
      </w:pPr>
      <w:rPr>
        <w:rFonts w:ascii="Times New Roman CYR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6A15450"/>
    <w:multiLevelType w:val="hybridMultilevel"/>
    <w:tmpl w:val="A8F8D1CE"/>
    <w:lvl w:ilvl="0" w:tplc="06EA8E98">
      <w:start w:val="36"/>
      <w:numFmt w:val="bullet"/>
      <w:lvlText w:val=""/>
      <w:lvlJc w:val="left"/>
      <w:pPr>
        <w:ind w:left="1429" w:hanging="360"/>
      </w:pPr>
      <w:rPr>
        <w:rFonts w:ascii="Symbol" w:eastAsia="DejaVu San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4"/>
  </w:num>
  <w:num w:numId="4">
    <w:abstractNumId w:val="1"/>
  </w:num>
  <w:num w:numId="5">
    <w:abstractNumId w:val="17"/>
  </w:num>
  <w:num w:numId="6">
    <w:abstractNumId w:val="18"/>
  </w:num>
  <w:num w:numId="7">
    <w:abstractNumId w:val="7"/>
  </w:num>
  <w:num w:numId="8">
    <w:abstractNumId w:val="11"/>
  </w:num>
  <w:num w:numId="9">
    <w:abstractNumId w:val="12"/>
  </w:num>
  <w:num w:numId="10">
    <w:abstractNumId w:val="0"/>
  </w:num>
  <w:num w:numId="11">
    <w:abstractNumId w:val="8"/>
  </w:num>
  <w:num w:numId="12">
    <w:abstractNumId w:val="6"/>
  </w:num>
  <w:num w:numId="13">
    <w:abstractNumId w:val="16"/>
  </w:num>
  <w:num w:numId="14">
    <w:abstractNumId w:val="15"/>
  </w:num>
  <w:num w:numId="15">
    <w:abstractNumId w:val="19"/>
  </w:num>
  <w:num w:numId="16">
    <w:abstractNumId w:val="5"/>
  </w:num>
  <w:num w:numId="17">
    <w:abstractNumId w:val="13"/>
  </w:num>
  <w:num w:numId="18">
    <w:abstractNumId w:val="20"/>
  </w:num>
  <w:num w:numId="19">
    <w:abstractNumId w:val="10"/>
  </w:num>
  <w:num w:numId="20">
    <w:abstractNumId w:val="9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7127"/>
    <w:rsid w:val="00023A2A"/>
    <w:rsid w:val="000E18A6"/>
    <w:rsid w:val="000F1752"/>
    <w:rsid w:val="001342D3"/>
    <w:rsid w:val="001345ED"/>
    <w:rsid w:val="001472EB"/>
    <w:rsid w:val="00161925"/>
    <w:rsid w:val="00197566"/>
    <w:rsid w:val="001C08A3"/>
    <w:rsid w:val="001D5F53"/>
    <w:rsid w:val="001E67E3"/>
    <w:rsid w:val="00237ADA"/>
    <w:rsid w:val="00270893"/>
    <w:rsid w:val="002877ED"/>
    <w:rsid w:val="002919D8"/>
    <w:rsid w:val="002944A2"/>
    <w:rsid w:val="002B1660"/>
    <w:rsid w:val="002E5E53"/>
    <w:rsid w:val="003515C1"/>
    <w:rsid w:val="003613D8"/>
    <w:rsid w:val="003644D3"/>
    <w:rsid w:val="00371224"/>
    <w:rsid w:val="003C26D2"/>
    <w:rsid w:val="0041139C"/>
    <w:rsid w:val="00491B5A"/>
    <w:rsid w:val="004B27D3"/>
    <w:rsid w:val="004E1934"/>
    <w:rsid w:val="0051478F"/>
    <w:rsid w:val="00556E3D"/>
    <w:rsid w:val="005E628A"/>
    <w:rsid w:val="005F52C6"/>
    <w:rsid w:val="006176D0"/>
    <w:rsid w:val="00625289"/>
    <w:rsid w:val="006275D1"/>
    <w:rsid w:val="00652C91"/>
    <w:rsid w:val="0067257F"/>
    <w:rsid w:val="006A1433"/>
    <w:rsid w:val="006F2564"/>
    <w:rsid w:val="00715A8C"/>
    <w:rsid w:val="007C6277"/>
    <w:rsid w:val="007F44F1"/>
    <w:rsid w:val="00907080"/>
    <w:rsid w:val="00934B89"/>
    <w:rsid w:val="00947DE4"/>
    <w:rsid w:val="009F5DF8"/>
    <w:rsid w:val="00A21660"/>
    <w:rsid w:val="00A34EC8"/>
    <w:rsid w:val="00A61C9E"/>
    <w:rsid w:val="00AA01A9"/>
    <w:rsid w:val="00AA5867"/>
    <w:rsid w:val="00B01681"/>
    <w:rsid w:val="00B0346A"/>
    <w:rsid w:val="00B4489B"/>
    <w:rsid w:val="00B84E97"/>
    <w:rsid w:val="00B965D0"/>
    <w:rsid w:val="00BD4504"/>
    <w:rsid w:val="00BD61D8"/>
    <w:rsid w:val="00BE3C6A"/>
    <w:rsid w:val="00BF4C11"/>
    <w:rsid w:val="00CA08DE"/>
    <w:rsid w:val="00CA3ECA"/>
    <w:rsid w:val="00D01653"/>
    <w:rsid w:val="00D44189"/>
    <w:rsid w:val="00D63A2B"/>
    <w:rsid w:val="00D724F4"/>
    <w:rsid w:val="00D87127"/>
    <w:rsid w:val="00D92833"/>
    <w:rsid w:val="00E2490A"/>
    <w:rsid w:val="00E313D5"/>
    <w:rsid w:val="00E4124A"/>
    <w:rsid w:val="00E45C68"/>
    <w:rsid w:val="00E95C34"/>
    <w:rsid w:val="00E966B7"/>
    <w:rsid w:val="00EB3E8A"/>
    <w:rsid w:val="00F27E9D"/>
    <w:rsid w:val="00FC6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127"/>
    <w:pPr>
      <w:spacing w:line="360" w:lineRule="auto"/>
      <w:jc w:val="both"/>
    </w:pPr>
    <w:rPr>
      <w:rFonts w:ascii="Times New Roman" w:eastAsiaTheme="minorEastAsia" w:hAnsi="Times New Roman"/>
      <w:color w:val="000000" w:themeColor="text1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7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124A"/>
    <w:pPr>
      <w:keepNext/>
      <w:keepLines/>
      <w:spacing w:before="120" w:after="120"/>
      <w:ind w:firstLine="709"/>
      <w:outlineLvl w:val="1"/>
    </w:pPr>
    <w:rPr>
      <w:rFonts w:eastAsiaTheme="majorEastAsia" w:cstheme="majorBidi"/>
      <w:b/>
      <w:bCs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27E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1"/>
    <w:rsid w:val="0051478F"/>
    <w:rPr>
      <w:rFonts w:ascii="Times New Roman" w:eastAsia="Times New Roman" w:hAnsi="Times New Roman"/>
      <w:color w:val="CCCCCC"/>
      <w:spacing w:val="-39"/>
      <w:w w:val="1"/>
      <w:sz w:val="1"/>
      <w:vertAlign w:val="subscript"/>
    </w:rPr>
  </w:style>
  <w:style w:type="paragraph" w:styleId="a3">
    <w:name w:val="List Paragraph"/>
    <w:basedOn w:val="a"/>
    <w:uiPriority w:val="34"/>
    <w:qFormat/>
    <w:rsid w:val="0051478F"/>
    <w:pPr>
      <w:ind w:left="720"/>
      <w:contextualSpacing/>
    </w:pPr>
  </w:style>
  <w:style w:type="table" w:styleId="a4">
    <w:name w:val="Table Grid"/>
    <w:basedOn w:val="a1"/>
    <w:uiPriority w:val="59"/>
    <w:rsid w:val="0037122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224"/>
    <w:rPr>
      <w:rFonts w:ascii="Tahoma" w:eastAsiaTheme="minorEastAsia" w:hAnsi="Tahoma" w:cs="Tahoma"/>
      <w:color w:val="000000" w:themeColor="text1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491B5A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E4124A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E41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4124A"/>
    <w:rPr>
      <w:rFonts w:ascii="Times New Roman" w:eastAsiaTheme="minorEastAsia" w:hAnsi="Times New Roman"/>
      <w:color w:val="000000" w:themeColor="text1"/>
      <w:sz w:val="28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E41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4124A"/>
    <w:rPr>
      <w:rFonts w:ascii="Times New Roman" w:eastAsiaTheme="minorEastAsia" w:hAnsi="Times New Roman"/>
      <w:color w:val="000000" w:themeColor="text1"/>
      <w:sz w:val="28"/>
      <w:lang w:eastAsia="ru-RU"/>
    </w:rPr>
  </w:style>
  <w:style w:type="paragraph" w:styleId="ac">
    <w:name w:val="Body Text"/>
    <w:basedOn w:val="a"/>
    <w:link w:val="ad"/>
    <w:uiPriority w:val="1"/>
    <w:qFormat/>
    <w:rsid w:val="000E18A6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cs="Times New Roman"/>
      <w:color w:val="auto"/>
      <w:szCs w:val="28"/>
    </w:rPr>
  </w:style>
  <w:style w:type="character" w:customStyle="1" w:styleId="ad">
    <w:name w:val="Основной текст Знак"/>
    <w:basedOn w:val="a0"/>
    <w:link w:val="ac"/>
    <w:uiPriority w:val="99"/>
    <w:rsid w:val="000E18A6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5F52C6"/>
    <w:pPr>
      <w:spacing w:line="240" w:lineRule="auto"/>
      <w:jc w:val="left"/>
    </w:pPr>
    <w:rPr>
      <w:rFonts w:asciiTheme="minorHAnsi" w:eastAsiaTheme="minorHAnsi" w:hAnsiTheme="minorHAnsi"/>
      <w:b/>
      <w:bCs/>
      <w:color w:val="4F81BD" w:themeColor="accent1"/>
      <w:sz w:val="18"/>
      <w:szCs w:val="18"/>
      <w:lang w:eastAsia="en-US"/>
    </w:rPr>
  </w:style>
  <w:style w:type="paragraph" w:customStyle="1" w:styleId="style5">
    <w:name w:val="style5"/>
    <w:basedOn w:val="a"/>
    <w:uiPriority w:val="99"/>
    <w:rsid w:val="005F52C6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color w:val="auto"/>
      <w:sz w:val="21"/>
      <w:szCs w:val="21"/>
    </w:rPr>
  </w:style>
  <w:style w:type="character" w:styleId="af">
    <w:name w:val="Strong"/>
    <w:basedOn w:val="a0"/>
    <w:uiPriority w:val="99"/>
    <w:qFormat/>
    <w:rsid w:val="005F52C6"/>
    <w:rPr>
      <w:b/>
      <w:bCs/>
    </w:rPr>
  </w:style>
  <w:style w:type="paragraph" w:styleId="af0">
    <w:name w:val="Normal (Web)"/>
    <w:basedOn w:val="a"/>
    <w:uiPriority w:val="99"/>
    <w:unhideWhenUsed/>
    <w:rsid w:val="005F52C6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 w:val="24"/>
      <w:szCs w:val="24"/>
    </w:rPr>
  </w:style>
  <w:style w:type="character" w:styleId="af1">
    <w:name w:val="Hyperlink"/>
    <w:basedOn w:val="a0"/>
    <w:uiPriority w:val="99"/>
    <w:unhideWhenUsed/>
    <w:rsid w:val="00BD61D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7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F27E9D"/>
    <w:pPr>
      <w:spacing w:line="276" w:lineRule="auto"/>
      <w:jc w:val="left"/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F27E9D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rsid w:val="00F27E9D"/>
    <w:rPr>
      <w:rFonts w:asciiTheme="majorHAnsi" w:eastAsiaTheme="majorEastAsia" w:hAnsiTheme="majorHAnsi" w:cstheme="majorBidi"/>
      <w:b/>
      <w:bCs/>
      <w:color w:val="4F81BD" w:themeColor="accent1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27E9D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27E9D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1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5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7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3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6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0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9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0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5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0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8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9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8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4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6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58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8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9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30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7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4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0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1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4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96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7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87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9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86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1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5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5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6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1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90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93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65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7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1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61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2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9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97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9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1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7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4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2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3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3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0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1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3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9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9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7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4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0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5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1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2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2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9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6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8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6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8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0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5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34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3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microsoft.com/office/2007/relationships/hdphoto" Target="media/hdphoto4.wdp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microsoft.com/office/2007/relationships/hdphoto" Target="media/hdphoto2.wdp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37" Type="http://schemas.microsoft.com/office/2007/relationships/hdphoto" Target="media/hdphoto5.wdp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microsoft.com/office/2007/relationships/hdphoto" Target="media/hdphoto3.wdp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D19AE-F0BF-4D23-91D0-685C2273E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64</Pages>
  <Words>10453</Words>
  <Characters>59588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aptalaev</cp:lastModifiedBy>
  <cp:revision>15</cp:revision>
  <dcterms:created xsi:type="dcterms:W3CDTF">2021-06-14T12:08:00Z</dcterms:created>
  <dcterms:modified xsi:type="dcterms:W3CDTF">2021-06-15T06:31:00Z</dcterms:modified>
</cp:coreProperties>
</file>