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886" w:rsidRDefault="003C6886" w:rsidP="003C6886">
      <w:pPr>
        <w:jc w:val="center"/>
      </w:pPr>
    </w:p>
    <w:p w:rsidR="003C6886" w:rsidRDefault="003C6886" w:rsidP="003C6886">
      <w:pPr>
        <w:jc w:val="center"/>
        <w:rPr>
          <w:sz w:val="28"/>
          <w:szCs w:val="28"/>
        </w:rPr>
      </w:pPr>
      <w:r>
        <w:rPr>
          <w:sz w:val="28"/>
          <w:szCs w:val="28"/>
        </w:rPr>
        <w:t>Министерство науки и высшего образования Российской Федерации</w:t>
      </w:r>
    </w:p>
    <w:p w:rsidR="003C6886" w:rsidRDefault="003C6886" w:rsidP="003C6886">
      <w:pPr>
        <w:jc w:val="center"/>
        <w:rPr>
          <w:sz w:val="28"/>
          <w:szCs w:val="28"/>
        </w:rPr>
      </w:pPr>
      <w:proofErr w:type="spellStart"/>
      <w:r>
        <w:rPr>
          <w:sz w:val="28"/>
          <w:szCs w:val="28"/>
        </w:rPr>
        <w:t>Лысьвенский</w:t>
      </w:r>
      <w:proofErr w:type="spellEnd"/>
      <w:r>
        <w:rPr>
          <w:sz w:val="28"/>
          <w:szCs w:val="28"/>
        </w:rPr>
        <w:t xml:space="preserve"> филиал федерального государственного автономного образовательного </w:t>
      </w:r>
    </w:p>
    <w:p w:rsidR="003C6886" w:rsidRDefault="003C6886" w:rsidP="003C6886">
      <w:pPr>
        <w:jc w:val="center"/>
        <w:rPr>
          <w:sz w:val="28"/>
          <w:szCs w:val="28"/>
        </w:rPr>
      </w:pPr>
      <w:r>
        <w:rPr>
          <w:sz w:val="28"/>
          <w:szCs w:val="28"/>
        </w:rPr>
        <w:t>учреждения высшего образования</w:t>
      </w:r>
    </w:p>
    <w:p w:rsidR="003C6886" w:rsidRDefault="003C6886" w:rsidP="003C6886">
      <w:pPr>
        <w:jc w:val="center"/>
        <w:rPr>
          <w:sz w:val="28"/>
          <w:szCs w:val="28"/>
        </w:rPr>
      </w:pPr>
      <w:r>
        <w:rPr>
          <w:sz w:val="28"/>
          <w:szCs w:val="28"/>
        </w:rPr>
        <w:t>«Пермский национальный исследовательский политехнический университет»</w:t>
      </w: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b/>
          <w:bCs/>
          <w:sz w:val="28"/>
          <w:szCs w:val="28"/>
        </w:rPr>
      </w:pPr>
      <w:r>
        <w:rPr>
          <w:b/>
          <w:bCs/>
          <w:sz w:val="28"/>
          <w:szCs w:val="28"/>
        </w:rPr>
        <w:t xml:space="preserve">Рецензия  </w:t>
      </w:r>
    </w:p>
    <w:p w:rsidR="003C6886" w:rsidRDefault="003C6886" w:rsidP="003C6886">
      <w:pPr>
        <w:jc w:val="center"/>
        <w:rPr>
          <w:sz w:val="28"/>
          <w:szCs w:val="28"/>
        </w:rPr>
      </w:pPr>
    </w:p>
    <w:p w:rsidR="003C6886" w:rsidRDefault="003C6886" w:rsidP="003C6886">
      <w:pPr>
        <w:jc w:val="both"/>
      </w:pPr>
    </w:p>
    <w:p w:rsidR="003C6886" w:rsidRDefault="003C6886" w:rsidP="003C6886">
      <w:pPr>
        <w:rPr>
          <w:sz w:val="28"/>
          <w:szCs w:val="28"/>
        </w:rPr>
      </w:pPr>
      <w:r>
        <w:rPr>
          <w:sz w:val="28"/>
          <w:szCs w:val="28"/>
        </w:rPr>
        <w:t>На выпускную квалификационную работу  студента гр.</w:t>
      </w:r>
    </w:p>
    <w:p w:rsidR="003C6886" w:rsidRDefault="003C6886" w:rsidP="003C6886">
      <w:r>
        <w:t>_____________________________________________________________________________</w:t>
      </w:r>
    </w:p>
    <w:p w:rsidR="003C6886" w:rsidRDefault="003C6886" w:rsidP="003C6886">
      <w:pPr>
        <w:rPr>
          <w:sz w:val="28"/>
          <w:szCs w:val="28"/>
        </w:rPr>
      </w:pPr>
      <w:r>
        <w:rPr>
          <w:sz w:val="28"/>
          <w:szCs w:val="28"/>
        </w:rPr>
        <w:t>По специальности 13.02.07 Электроснабжение (по отраслям)</w:t>
      </w:r>
    </w:p>
    <w:p w:rsidR="003C6886" w:rsidRDefault="003C6886" w:rsidP="003C6886">
      <w:r>
        <w:rPr>
          <w:sz w:val="28"/>
          <w:szCs w:val="28"/>
        </w:rPr>
        <w:t>Тема__</w:t>
      </w:r>
      <w:r>
        <w:t>_____________________________________________________________________________________________________________________________________________</w:t>
      </w:r>
    </w:p>
    <w:p w:rsidR="003C6886" w:rsidRDefault="003C6886" w:rsidP="003C6886">
      <w:r>
        <w:t>__________________________________________________________________</w:t>
      </w:r>
    </w:p>
    <w:p w:rsidR="003C6886" w:rsidRDefault="003C6886" w:rsidP="003C6886"/>
    <w:p w:rsidR="003C6886" w:rsidRDefault="003C6886" w:rsidP="003C6886">
      <w:r>
        <w:rPr>
          <w:sz w:val="28"/>
          <w:szCs w:val="28"/>
        </w:rPr>
        <w:t>1.Актуальность, новизна</w:t>
      </w:r>
      <w:r>
        <w:t>_________________________________________________________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pPr>
        <w:widowControl/>
        <w:numPr>
          <w:ilvl w:val="0"/>
          <w:numId w:val="27"/>
        </w:numPr>
        <w:autoSpaceDN/>
        <w:textAlignment w:val="auto"/>
      </w:pPr>
      <w:r>
        <w:rPr>
          <w:sz w:val="28"/>
          <w:szCs w:val="28"/>
        </w:rPr>
        <w:t>Оценка содержания работы</w:t>
      </w:r>
      <w:r>
        <w:t xml:space="preserve"> ____________________________________________________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pPr>
        <w:widowControl/>
        <w:numPr>
          <w:ilvl w:val="0"/>
          <w:numId w:val="27"/>
        </w:numPr>
        <w:autoSpaceDN/>
        <w:textAlignment w:val="auto"/>
      </w:pPr>
      <w:r>
        <w:rPr>
          <w:sz w:val="28"/>
          <w:szCs w:val="28"/>
        </w:rPr>
        <w:t>Отличительные положительные стороны работы</w:t>
      </w:r>
      <w:r>
        <w:t>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r>
        <w:t>4.</w:t>
      </w:r>
      <w:r>
        <w:rPr>
          <w:sz w:val="28"/>
          <w:szCs w:val="28"/>
        </w:rPr>
        <w:t xml:space="preserve"> Практическое значение проекта и рекомендации по внедрению в производство </w:t>
      </w:r>
      <w:r>
        <w:t>________________________________________________________________________________________________________________________________________________________________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r>
        <w:rPr>
          <w:sz w:val="28"/>
          <w:szCs w:val="28"/>
        </w:rPr>
        <w:t>5. Недостатки и замечания по работе</w:t>
      </w:r>
      <w:r>
        <w:t>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r>
        <w:rPr>
          <w:sz w:val="28"/>
          <w:szCs w:val="28"/>
        </w:rPr>
        <w:t>6. Рекомендуемая оценка выполненной работы</w:t>
      </w:r>
      <w:r>
        <w:t xml:space="preserve"> 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r>
        <w:rPr>
          <w:sz w:val="28"/>
          <w:szCs w:val="28"/>
        </w:rPr>
        <w:t>Ф. И. О. и  должность рецензента</w:t>
      </w:r>
      <w:r>
        <w:t xml:space="preserve"> ________________________________________________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pPr>
        <w:jc w:val="center"/>
        <w:rPr>
          <w:sz w:val="28"/>
          <w:szCs w:val="28"/>
        </w:rPr>
      </w:pPr>
      <w:r>
        <w:rPr>
          <w:sz w:val="28"/>
          <w:szCs w:val="28"/>
        </w:rPr>
        <w:t>Подпись</w:t>
      </w:r>
      <w:r>
        <w:t xml:space="preserve"> __________________                       ________________</w:t>
      </w:r>
      <w:r>
        <w:rPr>
          <w:sz w:val="28"/>
          <w:szCs w:val="28"/>
        </w:rPr>
        <w:t>_20___г.</w:t>
      </w:r>
    </w:p>
    <w:p w:rsidR="003C6886" w:rsidRDefault="003C6886" w:rsidP="003C6886">
      <w:r>
        <w:br w:type="page"/>
      </w:r>
    </w:p>
    <w:p w:rsidR="003C6886" w:rsidRDefault="003C6886" w:rsidP="003C6886">
      <w:pPr>
        <w:jc w:val="center"/>
        <w:rPr>
          <w:sz w:val="28"/>
          <w:szCs w:val="28"/>
        </w:rPr>
      </w:pPr>
      <w:r>
        <w:rPr>
          <w:sz w:val="28"/>
          <w:szCs w:val="28"/>
        </w:rPr>
        <w:lastRenderedPageBreak/>
        <w:t>М</w:t>
      </w:r>
      <w:bookmarkStart w:id="0" w:name="Рисунок_2"/>
      <w:bookmarkEnd w:id="0"/>
      <w:r>
        <w:rPr>
          <w:sz w:val="28"/>
          <w:szCs w:val="28"/>
        </w:rPr>
        <w:t>инистерство науки и высшего образования Российской Федерации</w:t>
      </w:r>
    </w:p>
    <w:p w:rsidR="003C6886" w:rsidRDefault="003C6886" w:rsidP="003C6886">
      <w:pPr>
        <w:jc w:val="center"/>
        <w:rPr>
          <w:sz w:val="28"/>
          <w:szCs w:val="28"/>
        </w:rPr>
      </w:pPr>
      <w:proofErr w:type="spellStart"/>
      <w:r>
        <w:rPr>
          <w:sz w:val="28"/>
          <w:szCs w:val="28"/>
        </w:rPr>
        <w:t>Лысьвенский</w:t>
      </w:r>
      <w:proofErr w:type="spellEnd"/>
      <w:r>
        <w:rPr>
          <w:sz w:val="28"/>
          <w:szCs w:val="28"/>
        </w:rPr>
        <w:t xml:space="preserve"> </w:t>
      </w:r>
      <w:proofErr w:type="spellStart"/>
      <w:r>
        <w:rPr>
          <w:sz w:val="28"/>
          <w:szCs w:val="28"/>
        </w:rPr>
        <w:t>филиалфедерального</w:t>
      </w:r>
      <w:proofErr w:type="spellEnd"/>
      <w:r>
        <w:rPr>
          <w:sz w:val="28"/>
          <w:szCs w:val="28"/>
        </w:rPr>
        <w:t xml:space="preserve"> государственного автономного образовательного</w:t>
      </w:r>
    </w:p>
    <w:p w:rsidR="003C6886" w:rsidRDefault="003C6886" w:rsidP="003C6886">
      <w:pPr>
        <w:jc w:val="center"/>
        <w:rPr>
          <w:sz w:val="28"/>
          <w:szCs w:val="28"/>
        </w:rPr>
      </w:pPr>
      <w:r>
        <w:rPr>
          <w:sz w:val="28"/>
          <w:szCs w:val="28"/>
        </w:rPr>
        <w:t>учреждения высшего образования</w:t>
      </w:r>
    </w:p>
    <w:p w:rsidR="003C6886" w:rsidRDefault="003C6886" w:rsidP="003C6886">
      <w:pPr>
        <w:jc w:val="center"/>
        <w:rPr>
          <w:b/>
          <w:bCs/>
          <w:sz w:val="28"/>
          <w:szCs w:val="28"/>
        </w:rPr>
      </w:pPr>
      <w:r>
        <w:rPr>
          <w:b/>
          <w:bCs/>
          <w:sz w:val="28"/>
          <w:szCs w:val="28"/>
        </w:rPr>
        <w:t>«Пермский национальный исследовательский политехнический университет»</w:t>
      </w:r>
    </w:p>
    <w:p w:rsidR="003C6886" w:rsidRDefault="003C6886" w:rsidP="003C6886"/>
    <w:p w:rsidR="003C6886" w:rsidRDefault="003C6886" w:rsidP="003C6886"/>
    <w:p w:rsidR="003C6886" w:rsidRDefault="003C6886" w:rsidP="003C6886"/>
    <w:p w:rsidR="003C6886" w:rsidRDefault="003C6886" w:rsidP="003C6886">
      <w:pPr>
        <w:jc w:val="center"/>
        <w:rPr>
          <w:b/>
          <w:bCs/>
        </w:rPr>
      </w:pPr>
      <w:r>
        <w:rPr>
          <w:b/>
          <w:bCs/>
        </w:rPr>
        <w:t>ОТЗЫВ РУКОВОДИТЕЛЯ</w:t>
      </w:r>
    </w:p>
    <w:p w:rsidR="003C6886" w:rsidRDefault="003C6886" w:rsidP="003C6886"/>
    <w:p w:rsidR="003C6886" w:rsidRDefault="003C6886" w:rsidP="003C6886">
      <w:r>
        <w:rPr>
          <w:sz w:val="28"/>
          <w:szCs w:val="28"/>
        </w:rPr>
        <w:t xml:space="preserve">На выпускную квалификационную работу студента гр. </w:t>
      </w:r>
      <w:r>
        <w:t>________________________________________________________________________________</w:t>
      </w:r>
    </w:p>
    <w:p w:rsidR="003C6886" w:rsidRDefault="003C6886" w:rsidP="003C6886">
      <w:pPr>
        <w:rPr>
          <w:sz w:val="28"/>
          <w:szCs w:val="28"/>
        </w:rPr>
      </w:pPr>
      <w:r>
        <w:rPr>
          <w:sz w:val="28"/>
          <w:szCs w:val="28"/>
        </w:rPr>
        <w:t>По специальности 13.02.07 Электроснабжение (по отраслям)</w:t>
      </w:r>
    </w:p>
    <w:p w:rsidR="003C6886" w:rsidRDefault="003C6886" w:rsidP="003C6886"/>
    <w:p w:rsidR="003C6886" w:rsidRDefault="003C6886" w:rsidP="003C6886">
      <w:pPr>
        <w:rPr>
          <w:sz w:val="28"/>
          <w:szCs w:val="28"/>
        </w:rPr>
      </w:pPr>
      <w:r>
        <w:rPr>
          <w:sz w:val="28"/>
          <w:szCs w:val="28"/>
        </w:rPr>
        <w:t>Тема</w:t>
      </w:r>
    </w:p>
    <w:p w:rsidR="003C6886" w:rsidRDefault="003C6886" w:rsidP="003C6886">
      <w:r>
        <w:t>____________________________________________________________________________</w:t>
      </w:r>
    </w:p>
    <w:p w:rsidR="003C6886" w:rsidRDefault="003C6886" w:rsidP="003C6886">
      <w:r>
        <w:t>_____________________________________________________________________</w:t>
      </w:r>
    </w:p>
    <w:p w:rsidR="003C6886" w:rsidRDefault="003C6886" w:rsidP="003C6886">
      <w:r>
        <w:t>_____________________________________________________________________</w:t>
      </w:r>
    </w:p>
    <w:p w:rsidR="003C6886" w:rsidRDefault="003C6886" w:rsidP="003C6886"/>
    <w:p w:rsidR="003C6886" w:rsidRDefault="003C6886" w:rsidP="003C6886">
      <w:r>
        <w:rPr>
          <w:sz w:val="28"/>
          <w:szCs w:val="28"/>
        </w:rPr>
        <w:t>1 .Актуальность, новизна</w:t>
      </w:r>
      <w:r>
        <w:t xml:space="preserve"> ________________________________________________________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r>
        <w:rPr>
          <w:sz w:val="28"/>
          <w:szCs w:val="28"/>
        </w:rPr>
        <w:t>2. Оценка содержания работы</w:t>
      </w:r>
      <w:r>
        <w:t xml:space="preserve"> ____________________________________________________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r>
        <w:rPr>
          <w:sz w:val="28"/>
          <w:szCs w:val="28"/>
        </w:rPr>
        <w:t>3.Отличительные положительные стороны работы</w:t>
      </w:r>
      <w:r>
        <w:t xml:space="preserve"> 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r>
        <w:rPr>
          <w:sz w:val="28"/>
          <w:szCs w:val="28"/>
        </w:rPr>
        <w:t xml:space="preserve">4. Практическое значение проекта и рекомендации по внедрению в производство </w:t>
      </w:r>
      <w:r>
        <w:t>________________________________________________________________________________________________________________________________________________________________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p w:rsidR="003C6886" w:rsidRDefault="003C6886" w:rsidP="003C6886">
      <w:r>
        <w:rPr>
          <w:sz w:val="28"/>
          <w:szCs w:val="28"/>
        </w:rPr>
        <w:t>5. Недостатки и замечания по работе</w:t>
      </w:r>
      <w:r>
        <w:t xml:space="preserve"> _____________________________________________</w:t>
      </w:r>
    </w:p>
    <w:p w:rsidR="003C6886" w:rsidRDefault="003C6886" w:rsidP="003C6886">
      <w:r>
        <w:t>________________________________________________________________________________________________________________________________________________________________</w:t>
      </w:r>
    </w:p>
    <w:p w:rsidR="003C6886" w:rsidRDefault="003C6886" w:rsidP="003C6886">
      <w:r>
        <w:rPr>
          <w:sz w:val="28"/>
          <w:szCs w:val="28"/>
        </w:rPr>
        <w:t>6. Рекомендуемая оценка выполненной работы</w:t>
      </w:r>
      <w:r>
        <w:t xml:space="preserve"> ___________________________________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r>
        <w:rPr>
          <w:sz w:val="28"/>
          <w:szCs w:val="28"/>
        </w:rPr>
        <w:t>Ф. И. О. и должность рецензента</w:t>
      </w:r>
      <w:r>
        <w:t xml:space="preserve"> _________________________________________________</w:t>
      </w:r>
    </w:p>
    <w:p w:rsidR="003C6886" w:rsidRDefault="003C6886" w:rsidP="003C6886">
      <w:r>
        <w:t>________________________________________________________________________________</w:t>
      </w:r>
    </w:p>
    <w:p w:rsidR="003C6886" w:rsidRDefault="003C6886" w:rsidP="003C6886"/>
    <w:p w:rsidR="003C6886" w:rsidRDefault="003C6886" w:rsidP="003C6886">
      <w:pPr>
        <w:jc w:val="center"/>
        <w:rPr>
          <w:sz w:val="28"/>
          <w:szCs w:val="28"/>
        </w:rPr>
      </w:pPr>
      <w:r>
        <w:rPr>
          <w:sz w:val="28"/>
          <w:szCs w:val="28"/>
        </w:rPr>
        <w:t>Подпись</w:t>
      </w:r>
      <w:r>
        <w:t xml:space="preserve"> __________________ _________________</w:t>
      </w:r>
      <w:r>
        <w:rPr>
          <w:sz w:val="28"/>
          <w:szCs w:val="28"/>
        </w:rPr>
        <w:t>20___г.</w:t>
      </w:r>
    </w:p>
    <w:p w:rsidR="003C6886" w:rsidRDefault="003C6886" w:rsidP="003C6886">
      <w:pPr>
        <w:jc w:val="both"/>
      </w:pPr>
    </w:p>
    <w:p w:rsidR="003C6886" w:rsidRDefault="003C6886" w:rsidP="003C6886">
      <w:pPr>
        <w:jc w:val="center"/>
      </w:pPr>
    </w:p>
    <w:p w:rsidR="003C6886" w:rsidRDefault="003C6886" w:rsidP="003C6886">
      <w:pPr>
        <w:spacing w:line="360" w:lineRule="auto"/>
        <w:jc w:val="center"/>
      </w:pPr>
    </w:p>
    <w:p w:rsidR="003C6886" w:rsidRDefault="003C6886" w:rsidP="003C6886">
      <w:pPr>
        <w:spacing w:line="360" w:lineRule="auto"/>
        <w:jc w:val="center"/>
      </w:pPr>
    </w:p>
    <w:p w:rsidR="003C6886" w:rsidRDefault="003C6886" w:rsidP="003C6886">
      <w:pPr>
        <w:spacing w:line="360" w:lineRule="auto"/>
        <w:jc w:val="center"/>
      </w:pPr>
    </w:p>
    <w:p w:rsidR="003C6886" w:rsidRDefault="003C6886" w:rsidP="003C6886">
      <w:pPr>
        <w:spacing w:line="23" w:lineRule="atLeast"/>
        <w:jc w:val="center"/>
        <w:rPr>
          <w:sz w:val="28"/>
          <w:szCs w:val="28"/>
        </w:rPr>
      </w:pPr>
      <w:r>
        <w:rPr>
          <w:sz w:val="28"/>
          <w:szCs w:val="28"/>
        </w:rPr>
        <w:lastRenderedPageBreak/>
        <w:t>Министерство науки и высшего образования Российской Федерации</w:t>
      </w:r>
    </w:p>
    <w:p w:rsidR="003C6886" w:rsidRDefault="003C6886" w:rsidP="003C6886">
      <w:pPr>
        <w:spacing w:line="23" w:lineRule="atLeast"/>
        <w:jc w:val="center"/>
        <w:rPr>
          <w:sz w:val="28"/>
          <w:szCs w:val="28"/>
        </w:rPr>
      </w:pPr>
      <w:proofErr w:type="spellStart"/>
      <w:r>
        <w:rPr>
          <w:sz w:val="28"/>
          <w:szCs w:val="28"/>
        </w:rPr>
        <w:t>Лысьвенский</w:t>
      </w:r>
      <w:proofErr w:type="spellEnd"/>
      <w:r>
        <w:rPr>
          <w:sz w:val="28"/>
          <w:szCs w:val="28"/>
        </w:rPr>
        <w:t xml:space="preserve"> филиал федерального государственного автономного образовательного учреждения высшего образования</w:t>
      </w:r>
    </w:p>
    <w:p w:rsidR="003C6886" w:rsidRDefault="003C6886" w:rsidP="003C6886">
      <w:pPr>
        <w:spacing w:line="23" w:lineRule="atLeast"/>
        <w:jc w:val="center"/>
        <w:rPr>
          <w:sz w:val="28"/>
          <w:szCs w:val="28"/>
        </w:rPr>
      </w:pPr>
      <w:r>
        <w:rPr>
          <w:sz w:val="28"/>
          <w:szCs w:val="28"/>
        </w:rPr>
        <w:t xml:space="preserve">Пермский национальный исследовательский политехнический университет </w:t>
      </w:r>
    </w:p>
    <w:p w:rsidR="003C6886" w:rsidRDefault="003C6886" w:rsidP="003C6886">
      <w:pPr>
        <w:spacing w:line="23" w:lineRule="atLeast"/>
        <w:jc w:val="center"/>
        <w:rPr>
          <w:sz w:val="28"/>
          <w:szCs w:val="28"/>
        </w:rPr>
      </w:pPr>
    </w:p>
    <w:p w:rsidR="003C6886" w:rsidRDefault="003C6886" w:rsidP="003C6886">
      <w:pPr>
        <w:spacing w:line="23" w:lineRule="atLeast"/>
        <w:jc w:val="center"/>
      </w:pPr>
    </w:p>
    <w:p w:rsidR="003C6886" w:rsidRDefault="003C6886" w:rsidP="003C6886">
      <w:pPr>
        <w:spacing w:line="23" w:lineRule="atLeast"/>
        <w:jc w:val="both"/>
      </w:pPr>
    </w:p>
    <w:p w:rsidR="003C6886" w:rsidRDefault="003C6886" w:rsidP="003C6886">
      <w:pPr>
        <w:spacing w:line="23" w:lineRule="atLeast"/>
        <w:jc w:val="both"/>
      </w:pPr>
    </w:p>
    <w:p w:rsidR="003C6886" w:rsidRDefault="003C6886" w:rsidP="003C6886">
      <w:pPr>
        <w:spacing w:line="23" w:lineRule="atLeast"/>
        <w:jc w:val="center"/>
      </w:pPr>
    </w:p>
    <w:p w:rsidR="003C6886" w:rsidRDefault="003C6886" w:rsidP="003C6886">
      <w:pPr>
        <w:spacing w:line="23" w:lineRule="atLeast"/>
        <w:jc w:val="center"/>
      </w:pPr>
    </w:p>
    <w:p w:rsidR="003C6886" w:rsidRDefault="003C6886" w:rsidP="003C6886">
      <w:pPr>
        <w:spacing w:line="23" w:lineRule="atLeast"/>
        <w:jc w:val="center"/>
        <w:rPr>
          <w:b/>
          <w:bCs/>
          <w:sz w:val="28"/>
          <w:szCs w:val="28"/>
        </w:rPr>
      </w:pPr>
      <w:r>
        <w:rPr>
          <w:b/>
          <w:bCs/>
          <w:sz w:val="28"/>
          <w:szCs w:val="28"/>
        </w:rPr>
        <w:t>ВЫПУСКНАЯ КВАЛИФИКАЦИОННАЯ РАБОТА</w:t>
      </w:r>
    </w:p>
    <w:p w:rsidR="003C6886" w:rsidRDefault="003C6886" w:rsidP="003C6886">
      <w:pPr>
        <w:spacing w:line="23" w:lineRule="atLeast"/>
        <w:jc w:val="center"/>
        <w:rPr>
          <w:sz w:val="28"/>
          <w:szCs w:val="28"/>
        </w:rPr>
      </w:pPr>
      <w:r>
        <w:rPr>
          <w:sz w:val="28"/>
          <w:szCs w:val="28"/>
        </w:rPr>
        <w:t>на тему «Автоматизированная система управления технологическим процессом подстанции ПАО «ЛЗЭП»»</w:t>
      </w:r>
    </w:p>
    <w:p w:rsidR="003C6886" w:rsidRDefault="003C6886" w:rsidP="003C6886">
      <w:pPr>
        <w:spacing w:line="23" w:lineRule="atLeast"/>
        <w:jc w:val="center"/>
        <w:rPr>
          <w:sz w:val="28"/>
          <w:szCs w:val="28"/>
        </w:rPr>
      </w:pPr>
      <w:r>
        <w:rPr>
          <w:sz w:val="28"/>
          <w:szCs w:val="28"/>
        </w:rPr>
        <w:t xml:space="preserve">студента группы ЭС9-17-1спо по специальности </w:t>
      </w:r>
    </w:p>
    <w:p w:rsidR="003C6886" w:rsidRDefault="003C6886" w:rsidP="003C6886">
      <w:pPr>
        <w:spacing w:line="23" w:lineRule="atLeast"/>
        <w:jc w:val="center"/>
        <w:rPr>
          <w:sz w:val="28"/>
          <w:szCs w:val="28"/>
        </w:rPr>
      </w:pPr>
      <w:r>
        <w:rPr>
          <w:sz w:val="28"/>
          <w:szCs w:val="28"/>
        </w:rPr>
        <w:t>13.02.07 «Электроснабжение (по отраслям)»</w:t>
      </w:r>
    </w:p>
    <w:p w:rsidR="003C6886" w:rsidRDefault="003C6886" w:rsidP="003C6886">
      <w:pPr>
        <w:spacing w:line="23" w:lineRule="atLeast"/>
        <w:jc w:val="center"/>
        <w:rPr>
          <w:sz w:val="28"/>
          <w:szCs w:val="28"/>
        </w:rPr>
      </w:pPr>
      <w:r>
        <w:rPr>
          <w:sz w:val="28"/>
          <w:szCs w:val="28"/>
        </w:rPr>
        <w:t xml:space="preserve">Гладких Антона Олеговича </w:t>
      </w: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rPr>
          <w:sz w:val="28"/>
          <w:szCs w:val="28"/>
        </w:rPr>
      </w:pPr>
    </w:p>
    <w:p w:rsidR="003C6886" w:rsidRDefault="003C6886" w:rsidP="003C6886">
      <w:pPr>
        <w:jc w:val="both"/>
        <w:rPr>
          <w:sz w:val="28"/>
          <w:szCs w:val="28"/>
        </w:rPr>
      </w:pPr>
      <w:r>
        <w:rPr>
          <w:sz w:val="28"/>
          <w:szCs w:val="28"/>
        </w:rPr>
        <w:t xml:space="preserve">Руководитель проекта: _________________________________ Н.В. </w:t>
      </w:r>
      <w:proofErr w:type="spellStart"/>
      <w:r>
        <w:rPr>
          <w:sz w:val="28"/>
          <w:szCs w:val="28"/>
        </w:rPr>
        <w:t>Паршонок</w:t>
      </w:r>
      <w:proofErr w:type="spellEnd"/>
    </w:p>
    <w:p w:rsidR="003C6886" w:rsidRDefault="003C6886" w:rsidP="003C6886">
      <w:pPr>
        <w:jc w:val="center"/>
        <w:rPr>
          <w:sz w:val="28"/>
          <w:szCs w:val="28"/>
        </w:rPr>
      </w:pPr>
    </w:p>
    <w:p w:rsidR="003C6886" w:rsidRDefault="003C6886" w:rsidP="003C6886">
      <w:pPr>
        <w:jc w:val="both"/>
        <w:rPr>
          <w:sz w:val="28"/>
          <w:szCs w:val="28"/>
        </w:rPr>
      </w:pPr>
      <w:r>
        <w:rPr>
          <w:sz w:val="28"/>
          <w:szCs w:val="28"/>
        </w:rPr>
        <w:t>Консультант по</w:t>
      </w:r>
    </w:p>
    <w:p w:rsidR="003C6886" w:rsidRDefault="003C6886" w:rsidP="003C6886">
      <w:pPr>
        <w:jc w:val="both"/>
        <w:rPr>
          <w:sz w:val="28"/>
          <w:szCs w:val="28"/>
        </w:rPr>
      </w:pPr>
      <w:r>
        <w:rPr>
          <w:sz w:val="28"/>
          <w:szCs w:val="28"/>
        </w:rPr>
        <w:t>экономической части: ________________________________ К.В. Кондратьева</w:t>
      </w:r>
    </w:p>
    <w:p w:rsidR="003C6886" w:rsidRDefault="003C6886" w:rsidP="003C6886">
      <w:pPr>
        <w:jc w:val="center"/>
        <w:rPr>
          <w:sz w:val="28"/>
          <w:szCs w:val="28"/>
        </w:rPr>
      </w:pPr>
    </w:p>
    <w:p w:rsidR="003C6886" w:rsidRDefault="003C6886" w:rsidP="003C6886">
      <w:pPr>
        <w:jc w:val="both"/>
        <w:rPr>
          <w:sz w:val="28"/>
          <w:szCs w:val="28"/>
        </w:rPr>
      </w:pPr>
      <w:r>
        <w:rPr>
          <w:sz w:val="28"/>
          <w:szCs w:val="28"/>
        </w:rPr>
        <w:t xml:space="preserve">Консультант по промышленной экологии </w:t>
      </w:r>
    </w:p>
    <w:p w:rsidR="003C6886" w:rsidRDefault="003C6886" w:rsidP="003C6886">
      <w:pPr>
        <w:jc w:val="both"/>
        <w:rPr>
          <w:sz w:val="28"/>
          <w:szCs w:val="28"/>
        </w:rPr>
      </w:pPr>
      <w:r>
        <w:rPr>
          <w:sz w:val="28"/>
          <w:szCs w:val="28"/>
        </w:rPr>
        <w:t xml:space="preserve">и охране труда: _______________________________________ А.К. </w:t>
      </w:r>
      <w:proofErr w:type="spellStart"/>
      <w:r>
        <w:rPr>
          <w:sz w:val="28"/>
          <w:szCs w:val="28"/>
        </w:rPr>
        <w:t>Торощин</w:t>
      </w:r>
      <w:proofErr w:type="spellEnd"/>
    </w:p>
    <w:p w:rsidR="003C6886" w:rsidRDefault="003C6886" w:rsidP="003C6886">
      <w:pPr>
        <w:jc w:val="center"/>
        <w:rPr>
          <w:sz w:val="28"/>
          <w:szCs w:val="28"/>
        </w:rPr>
      </w:pPr>
    </w:p>
    <w:p w:rsidR="003C6886" w:rsidRDefault="003C6886" w:rsidP="003C6886">
      <w:pPr>
        <w:jc w:val="both"/>
        <w:rPr>
          <w:sz w:val="28"/>
          <w:szCs w:val="28"/>
        </w:rPr>
      </w:pPr>
      <w:r>
        <w:rPr>
          <w:sz w:val="28"/>
          <w:szCs w:val="28"/>
        </w:rPr>
        <w:t>Рецензент: ____________________________________________(___________)</w:t>
      </w:r>
    </w:p>
    <w:p w:rsidR="003C6886" w:rsidRDefault="003C6886" w:rsidP="003C6886">
      <w:pPr>
        <w:jc w:val="center"/>
        <w:rPr>
          <w:sz w:val="28"/>
          <w:szCs w:val="28"/>
        </w:rPr>
      </w:pPr>
    </w:p>
    <w:p w:rsidR="003C6886" w:rsidRDefault="003C6886" w:rsidP="003C6886">
      <w:pPr>
        <w:jc w:val="both"/>
        <w:rPr>
          <w:sz w:val="28"/>
          <w:szCs w:val="28"/>
        </w:rPr>
      </w:pPr>
      <w:r>
        <w:rPr>
          <w:sz w:val="28"/>
          <w:szCs w:val="28"/>
        </w:rPr>
        <w:t xml:space="preserve">Допуск к защите: _____________________________________ М.В. </w:t>
      </w:r>
      <w:proofErr w:type="spellStart"/>
      <w:r>
        <w:rPr>
          <w:sz w:val="28"/>
          <w:szCs w:val="28"/>
        </w:rPr>
        <w:t>Листопадова</w:t>
      </w:r>
      <w:proofErr w:type="spellEnd"/>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both"/>
        <w:rPr>
          <w:sz w:val="28"/>
          <w:szCs w:val="28"/>
        </w:rPr>
      </w:pPr>
    </w:p>
    <w:p w:rsidR="003C6886" w:rsidRDefault="003C6886" w:rsidP="003C6886">
      <w:pPr>
        <w:jc w:val="center"/>
        <w:rPr>
          <w:sz w:val="28"/>
          <w:szCs w:val="28"/>
        </w:rPr>
      </w:pPr>
      <w:r>
        <w:rPr>
          <w:sz w:val="28"/>
          <w:szCs w:val="28"/>
        </w:rPr>
        <w:t>Лысьва 2021 г.</w:t>
      </w: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jc w:val="center"/>
        <w:rPr>
          <w:sz w:val="28"/>
          <w:szCs w:val="28"/>
        </w:rPr>
      </w:pPr>
    </w:p>
    <w:p w:rsidR="003C6886" w:rsidRDefault="003C6886" w:rsidP="003C6886">
      <w:pPr>
        <w:spacing w:line="276" w:lineRule="auto"/>
        <w:jc w:val="center"/>
        <w:rPr>
          <w:sz w:val="28"/>
          <w:szCs w:val="28"/>
        </w:rPr>
      </w:pPr>
      <w:r>
        <w:rPr>
          <w:sz w:val="28"/>
          <w:szCs w:val="28"/>
        </w:rPr>
        <w:lastRenderedPageBreak/>
        <w:t>Министерство науки и высшего образования и Российской Федерации</w:t>
      </w:r>
    </w:p>
    <w:p w:rsidR="003C6886" w:rsidRDefault="003C6886" w:rsidP="003C6886">
      <w:pPr>
        <w:spacing w:line="276" w:lineRule="auto"/>
        <w:jc w:val="center"/>
        <w:rPr>
          <w:sz w:val="28"/>
          <w:szCs w:val="28"/>
        </w:rPr>
      </w:pPr>
      <w:proofErr w:type="spellStart"/>
      <w:r>
        <w:rPr>
          <w:sz w:val="28"/>
          <w:szCs w:val="28"/>
        </w:rPr>
        <w:t>Лысьвенский</w:t>
      </w:r>
      <w:proofErr w:type="spellEnd"/>
      <w:r>
        <w:rPr>
          <w:sz w:val="28"/>
          <w:szCs w:val="28"/>
        </w:rPr>
        <w:t xml:space="preserve"> филиал федерального государственного автономного образовательного учреждения высшего образования</w:t>
      </w:r>
    </w:p>
    <w:p w:rsidR="003C6886" w:rsidRDefault="003C6886" w:rsidP="003C6886">
      <w:pPr>
        <w:spacing w:line="276" w:lineRule="auto"/>
        <w:jc w:val="center"/>
        <w:rPr>
          <w:sz w:val="28"/>
          <w:szCs w:val="28"/>
        </w:rPr>
      </w:pPr>
      <w:r>
        <w:rPr>
          <w:sz w:val="28"/>
          <w:szCs w:val="28"/>
        </w:rPr>
        <w:t>«Пермский национальный исследовательский политехнический университет»</w:t>
      </w:r>
    </w:p>
    <w:p w:rsidR="003C6886" w:rsidRDefault="003C6886" w:rsidP="003C6886">
      <w:pPr>
        <w:spacing w:line="276" w:lineRule="auto"/>
        <w:jc w:val="center"/>
        <w:rPr>
          <w:sz w:val="28"/>
          <w:szCs w:val="28"/>
        </w:rPr>
      </w:pPr>
      <w:r>
        <w:rPr>
          <w:sz w:val="28"/>
          <w:szCs w:val="28"/>
        </w:rPr>
        <w:t xml:space="preserve">ПЦК «ЭД» </w:t>
      </w:r>
    </w:p>
    <w:p w:rsidR="003C6886" w:rsidRDefault="003C6886" w:rsidP="003C6886">
      <w:pPr>
        <w:spacing w:line="276" w:lineRule="auto"/>
        <w:jc w:val="right"/>
        <w:rPr>
          <w:sz w:val="28"/>
          <w:szCs w:val="28"/>
        </w:rPr>
      </w:pPr>
      <w:r>
        <w:rPr>
          <w:b/>
          <w:bCs/>
          <w:sz w:val="28"/>
          <w:szCs w:val="28"/>
        </w:rPr>
        <w:t>Утверждаю:</w:t>
      </w:r>
      <w:r w:rsidR="009D6EEE">
        <w:rPr>
          <w:b/>
          <w:bCs/>
          <w:sz w:val="28"/>
          <w:szCs w:val="28"/>
        </w:rPr>
        <w:t xml:space="preserve"> </w:t>
      </w:r>
      <w:r>
        <w:rPr>
          <w:sz w:val="28"/>
          <w:szCs w:val="28"/>
        </w:rPr>
        <w:t>Председатель ПЦК</w:t>
      </w:r>
    </w:p>
    <w:p w:rsidR="003C6886" w:rsidRDefault="003C6886" w:rsidP="003C6886">
      <w:pPr>
        <w:spacing w:line="276" w:lineRule="auto"/>
        <w:jc w:val="right"/>
        <w:rPr>
          <w:sz w:val="28"/>
          <w:szCs w:val="28"/>
          <w:u w:val="single"/>
        </w:rPr>
      </w:pPr>
      <w:r>
        <w:rPr>
          <w:sz w:val="28"/>
          <w:szCs w:val="28"/>
          <w:u w:val="single"/>
        </w:rPr>
        <w:t xml:space="preserve">  </w:t>
      </w:r>
      <w:r w:rsidR="009D6EEE">
        <w:rPr>
          <w:sz w:val="28"/>
          <w:szCs w:val="28"/>
          <w:u w:val="single"/>
        </w:rPr>
        <w:t>А.С. Боброва</w:t>
      </w:r>
    </w:p>
    <w:p w:rsidR="003C6886" w:rsidRDefault="003C6886" w:rsidP="003C6886">
      <w:pPr>
        <w:spacing w:line="276" w:lineRule="auto"/>
        <w:jc w:val="right"/>
        <w:rPr>
          <w:sz w:val="28"/>
          <w:szCs w:val="28"/>
        </w:rPr>
      </w:pPr>
      <w:r>
        <w:rPr>
          <w:sz w:val="28"/>
          <w:szCs w:val="28"/>
        </w:rPr>
        <w:t>«__»_____________2021 г.</w:t>
      </w:r>
    </w:p>
    <w:p w:rsidR="003C6886" w:rsidRDefault="003C6886" w:rsidP="003C6886">
      <w:pPr>
        <w:spacing w:line="276" w:lineRule="auto"/>
        <w:jc w:val="center"/>
        <w:rPr>
          <w:sz w:val="28"/>
          <w:szCs w:val="28"/>
        </w:rPr>
      </w:pPr>
    </w:p>
    <w:p w:rsidR="003C6886" w:rsidRDefault="003C6886" w:rsidP="003C6886">
      <w:pPr>
        <w:spacing w:line="276" w:lineRule="auto"/>
        <w:jc w:val="center"/>
        <w:rPr>
          <w:b/>
          <w:bCs/>
          <w:sz w:val="28"/>
          <w:szCs w:val="28"/>
        </w:rPr>
      </w:pPr>
      <w:r>
        <w:rPr>
          <w:b/>
          <w:bCs/>
          <w:sz w:val="28"/>
          <w:szCs w:val="28"/>
        </w:rPr>
        <w:t>ЗАДАНИЕ</w:t>
      </w:r>
    </w:p>
    <w:p w:rsidR="003C6886" w:rsidRDefault="003C6886" w:rsidP="003C6886">
      <w:pPr>
        <w:spacing w:line="276" w:lineRule="auto"/>
        <w:jc w:val="center"/>
        <w:rPr>
          <w:sz w:val="28"/>
          <w:szCs w:val="28"/>
        </w:rPr>
      </w:pPr>
      <w:r>
        <w:rPr>
          <w:b/>
          <w:bCs/>
          <w:sz w:val="28"/>
          <w:szCs w:val="28"/>
        </w:rPr>
        <w:t>на выполнение выпускной квалификационной работы</w:t>
      </w:r>
    </w:p>
    <w:p w:rsidR="003C6886" w:rsidRDefault="003C6886" w:rsidP="003C6886">
      <w:pPr>
        <w:spacing w:line="276" w:lineRule="auto"/>
        <w:rPr>
          <w:sz w:val="28"/>
          <w:szCs w:val="28"/>
        </w:rPr>
      </w:pPr>
    </w:p>
    <w:p w:rsidR="003C6886" w:rsidRDefault="003C6886" w:rsidP="009D6EEE">
      <w:pPr>
        <w:spacing w:line="276" w:lineRule="auto"/>
        <w:rPr>
          <w:sz w:val="28"/>
          <w:szCs w:val="28"/>
          <w:u w:val="single"/>
        </w:rPr>
      </w:pPr>
      <w:r>
        <w:rPr>
          <w:sz w:val="28"/>
          <w:szCs w:val="28"/>
        </w:rPr>
        <w:t>студента</w:t>
      </w:r>
      <w:r w:rsidR="009D6EEE">
        <w:rPr>
          <w:sz w:val="28"/>
          <w:szCs w:val="28"/>
        </w:rPr>
        <w:t xml:space="preserve"> </w:t>
      </w:r>
    </w:p>
    <w:p w:rsidR="003C6886" w:rsidRDefault="003C6886" w:rsidP="003C6886">
      <w:pPr>
        <w:spacing w:line="276" w:lineRule="auto"/>
        <w:rPr>
          <w:sz w:val="28"/>
          <w:szCs w:val="28"/>
        </w:rPr>
      </w:pPr>
      <w:r>
        <w:rPr>
          <w:sz w:val="28"/>
          <w:szCs w:val="28"/>
        </w:rPr>
        <w:t>группы</w:t>
      </w:r>
      <w:r>
        <w:rPr>
          <w:sz w:val="28"/>
          <w:szCs w:val="28"/>
          <w:u w:val="single"/>
        </w:rPr>
        <w:t xml:space="preserve"> ЭС9-17-1спо</w:t>
      </w:r>
    </w:p>
    <w:p w:rsidR="003C6886" w:rsidRDefault="003C6886" w:rsidP="003C6886">
      <w:pPr>
        <w:spacing w:line="276" w:lineRule="auto"/>
        <w:rPr>
          <w:sz w:val="28"/>
          <w:szCs w:val="28"/>
        </w:rPr>
      </w:pPr>
      <w:r>
        <w:rPr>
          <w:sz w:val="28"/>
          <w:szCs w:val="28"/>
        </w:rPr>
        <w:t>специальность 13.02.07 «Электроснабжение (по отраслям)»</w:t>
      </w:r>
    </w:p>
    <w:p w:rsidR="003C6886" w:rsidRDefault="003C6886" w:rsidP="003C6886">
      <w:pPr>
        <w:spacing w:line="276" w:lineRule="auto"/>
        <w:rPr>
          <w:sz w:val="28"/>
          <w:szCs w:val="28"/>
        </w:rPr>
      </w:pPr>
    </w:p>
    <w:p w:rsidR="003C6886" w:rsidRDefault="003C6886" w:rsidP="003C6886">
      <w:pPr>
        <w:spacing w:line="276" w:lineRule="auto"/>
        <w:jc w:val="both"/>
        <w:rPr>
          <w:sz w:val="28"/>
          <w:szCs w:val="28"/>
        </w:rPr>
      </w:pPr>
      <w:r>
        <w:rPr>
          <w:sz w:val="28"/>
          <w:szCs w:val="28"/>
        </w:rPr>
        <w:t xml:space="preserve">Тема задания </w:t>
      </w:r>
    </w:p>
    <w:p w:rsidR="009D6EEE" w:rsidRDefault="009D6EEE" w:rsidP="003C6886">
      <w:pPr>
        <w:spacing w:line="276" w:lineRule="auto"/>
        <w:jc w:val="both"/>
        <w:rPr>
          <w:sz w:val="28"/>
          <w:szCs w:val="28"/>
        </w:rPr>
      </w:pPr>
    </w:p>
    <w:p w:rsidR="009D6EEE" w:rsidRDefault="009D6EEE" w:rsidP="003C6886">
      <w:pPr>
        <w:spacing w:line="276" w:lineRule="auto"/>
        <w:jc w:val="both"/>
        <w:rPr>
          <w:sz w:val="28"/>
          <w:szCs w:val="28"/>
        </w:rPr>
      </w:pPr>
    </w:p>
    <w:p w:rsidR="003C6886" w:rsidRDefault="003C6886" w:rsidP="003C6886">
      <w:pPr>
        <w:spacing w:line="276" w:lineRule="auto"/>
        <w:ind w:firstLine="560"/>
        <w:jc w:val="both"/>
        <w:rPr>
          <w:sz w:val="28"/>
          <w:szCs w:val="28"/>
        </w:rPr>
      </w:pPr>
      <w:r>
        <w:rPr>
          <w:sz w:val="28"/>
          <w:szCs w:val="28"/>
        </w:rPr>
        <w:t>Структура выпускной квалификационной работы такова:</w:t>
      </w:r>
    </w:p>
    <w:p w:rsidR="003C6886" w:rsidRDefault="003C6886" w:rsidP="003C6886">
      <w:pPr>
        <w:spacing w:line="276" w:lineRule="auto"/>
        <w:ind w:firstLine="560"/>
        <w:jc w:val="both"/>
        <w:rPr>
          <w:sz w:val="28"/>
          <w:szCs w:val="28"/>
        </w:rPr>
      </w:pPr>
      <w:r>
        <w:rPr>
          <w:sz w:val="28"/>
          <w:szCs w:val="28"/>
        </w:rPr>
        <w:t>а) Введение. Аргументировать актуальность выбранной темы, ее теоретическое значение и практическую значимость, сформулировать цель и конкретные задачи исследований. Конкретизировать объект и предмет исследований.</w:t>
      </w:r>
    </w:p>
    <w:p w:rsidR="003C6886" w:rsidRDefault="003C6886" w:rsidP="003C6886">
      <w:pPr>
        <w:spacing w:line="276" w:lineRule="auto"/>
        <w:ind w:firstLine="560"/>
        <w:jc w:val="both"/>
        <w:rPr>
          <w:sz w:val="28"/>
          <w:szCs w:val="28"/>
        </w:rPr>
      </w:pPr>
      <w:r>
        <w:rPr>
          <w:sz w:val="28"/>
          <w:szCs w:val="28"/>
        </w:rPr>
        <w:t>б) Исследовательский раздел. Анализ литературы по проектированию и разработке систем электроснабжения, режимы электроснабжения, описание схемы э</w:t>
      </w:r>
      <w:r w:rsidR="009D6EEE">
        <w:rPr>
          <w:sz w:val="28"/>
          <w:szCs w:val="28"/>
        </w:rPr>
        <w:t>лектроснабжения</w:t>
      </w:r>
      <w:r>
        <w:rPr>
          <w:sz w:val="28"/>
          <w:szCs w:val="28"/>
        </w:rPr>
        <w:t xml:space="preserve">, расчёт переходных процессов и выбор электрооборудования. </w:t>
      </w:r>
    </w:p>
    <w:p w:rsidR="003C6886" w:rsidRDefault="003C6886" w:rsidP="003C6886">
      <w:pPr>
        <w:spacing w:line="276" w:lineRule="auto"/>
        <w:ind w:firstLine="560"/>
        <w:jc w:val="both"/>
        <w:rPr>
          <w:sz w:val="28"/>
          <w:szCs w:val="28"/>
        </w:rPr>
      </w:pPr>
      <w:r>
        <w:rPr>
          <w:sz w:val="28"/>
          <w:szCs w:val="28"/>
        </w:rPr>
        <w:t>в) Конструкторский раздел. Разработка мероприятий по регистрации аномальных режимов электроснабжения, создание структуры регистрации системы электроснабжения.</w:t>
      </w:r>
    </w:p>
    <w:p w:rsidR="003C6886" w:rsidRDefault="003C6886" w:rsidP="003C6886">
      <w:pPr>
        <w:spacing w:line="276" w:lineRule="auto"/>
        <w:ind w:firstLine="560"/>
        <w:jc w:val="both"/>
        <w:rPr>
          <w:sz w:val="28"/>
          <w:szCs w:val="28"/>
        </w:rPr>
      </w:pPr>
      <w:r>
        <w:rPr>
          <w:sz w:val="28"/>
          <w:szCs w:val="28"/>
        </w:rPr>
        <w:t>г) Охрана труда и промышленная экология. Анализ вредных и опасных факторов на рабочем месте инженера-программиста. Разработка средств защиты. Экологические требования к утилизации отходов после ремонта электрооборудования.</w:t>
      </w:r>
    </w:p>
    <w:p w:rsidR="003C6886" w:rsidRDefault="003C6886" w:rsidP="003C6886">
      <w:pPr>
        <w:spacing w:line="276" w:lineRule="auto"/>
        <w:ind w:firstLine="560"/>
        <w:jc w:val="both"/>
        <w:rPr>
          <w:sz w:val="28"/>
          <w:szCs w:val="28"/>
        </w:rPr>
      </w:pPr>
      <w:r>
        <w:rPr>
          <w:sz w:val="28"/>
          <w:szCs w:val="28"/>
        </w:rPr>
        <w:t>д) Организационно-экономический раздел. Выполнение технико-экономического оценки стоимости разрабатываемой системы и эффективности от внедрения.</w:t>
      </w:r>
    </w:p>
    <w:p w:rsidR="003C6886" w:rsidRDefault="003C6886" w:rsidP="003C6886">
      <w:pPr>
        <w:spacing w:line="276" w:lineRule="auto"/>
        <w:ind w:firstLine="560"/>
        <w:jc w:val="both"/>
        <w:rPr>
          <w:sz w:val="28"/>
          <w:szCs w:val="28"/>
        </w:rPr>
      </w:pPr>
      <w:r>
        <w:rPr>
          <w:sz w:val="28"/>
          <w:szCs w:val="28"/>
        </w:rPr>
        <w:lastRenderedPageBreak/>
        <w:t xml:space="preserve">е) Заключение. Краткое изложение решённых задач, актуальность работы, соответствие полученных результатов теме и заданию ВКР. </w:t>
      </w:r>
    </w:p>
    <w:p w:rsidR="003C6886" w:rsidRDefault="003C6886" w:rsidP="003C6886">
      <w:pPr>
        <w:spacing w:line="276" w:lineRule="auto"/>
        <w:ind w:firstLine="560"/>
        <w:jc w:val="both"/>
        <w:rPr>
          <w:sz w:val="28"/>
          <w:szCs w:val="28"/>
        </w:rPr>
      </w:pPr>
      <w:r>
        <w:rPr>
          <w:sz w:val="28"/>
          <w:szCs w:val="28"/>
        </w:rPr>
        <w:t>ж) Список использованных источников.</w:t>
      </w:r>
    </w:p>
    <w:p w:rsidR="003C6886" w:rsidRDefault="003C6886" w:rsidP="003C6886">
      <w:pPr>
        <w:spacing w:line="276" w:lineRule="auto"/>
        <w:ind w:firstLine="560"/>
        <w:jc w:val="both"/>
        <w:rPr>
          <w:sz w:val="28"/>
          <w:szCs w:val="28"/>
        </w:rPr>
      </w:pPr>
      <w:r>
        <w:rPr>
          <w:sz w:val="28"/>
          <w:szCs w:val="28"/>
        </w:rPr>
        <w:t>з) Приложения.</w:t>
      </w:r>
    </w:p>
    <w:p w:rsidR="003C6886" w:rsidRDefault="003C6886" w:rsidP="003C6886">
      <w:pPr>
        <w:spacing w:line="276" w:lineRule="auto"/>
        <w:jc w:val="center"/>
      </w:pPr>
    </w:p>
    <w:p w:rsidR="003C6886" w:rsidRDefault="003C6886" w:rsidP="003C6886">
      <w:pPr>
        <w:spacing w:line="276" w:lineRule="auto"/>
        <w:ind w:firstLine="560"/>
        <w:rPr>
          <w:sz w:val="28"/>
          <w:szCs w:val="28"/>
        </w:rPr>
      </w:pPr>
      <w:r>
        <w:rPr>
          <w:sz w:val="28"/>
          <w:szCs w:val="28"/>
        </w:rPr>
        <w:t>Дата выдачи</w:t>
      </w:r>
      <w:r>
        <w:t xml:space="preserve"> ___________________ </w:t>
      </w:r>
      <w:r>
        <w:rPr>
          <w:sz w:val="28"/>
          <w:szCs w:val="28"/>
        </w:rPr>
        <w:t>Руководитель ВКР</w:t>
      </w:r>
      <w:r w:rsidR="009D6EEE">
        <w:rPr>
          <w:sz w:val="28"/>
          <w:szCs w:val="28"/>
        </w:rPr>
        <w:t>____________________</w:t>
      </w:r>
    </w:p>
    <w:p w:rsidR="003C6886" w:rsidRDefault="003C6886" w:rsidP="003C6886">
      <w:pPr>
        <w:spacing w:line="276" w:lineRule="auto"/>
        <w:ind w:firstLine="560"/>
        <w:jc w:val="both"/>
      </w:pPr>
      <w:r>
        <w:rPr>
          <w:sz w:val="28"/>
          <w:szCs w:val="28"/>
        </w:rPr>
        <w:t>Срок окончания</w:t>
      </w:r>
      <w:r>
        <w:t xml:space="preserve"> ________________ </w:t>
      </w:r>
      <w:r w:rsidR="009D6EEE">
        <w:rPr>
          <w:sz w:val="28"/>
          <w:szCs w:val="28"/>
          <w:u w:val="single"/>
        </w:rPr>
        <w:t xml:space="preserve">                                             </w:t>
      </w:r>
      <w:r>
        <w:rPr>
          <w:u w:val="single"/>
        </w:rPr>
        <w:t>__</w:t>
      </w:r>
      <w:r>
        <w:t xml:space="preserve"> /__________/</w:t>
      </w:r>
    </w:p>
    <w:p w:rsidR="003C6886" w:rsidRDefault="003C6886" w:rsidP="003C6886">
      <w:pPr>
        <w:spacing w:line="276" w:lineRule="auto"/>
        <w:jc w:val="right"/>
      </w:pPr>
      <w:r>
        <w:t>«___» ____________ 2021 г.</w:t>
      </w:r>
    </w:p>
    <w:p w:rsidR="003C6886" w:rsidRDefault="003C6886" w:rsidP="003C6886">
      <w:pPr>
        <w:spacing w:line="276" w:lineRule="auto"/>
        <w:ind w:firstLine="560"/>
        <w:jc w:val="center"/>
        <w:rPr>
          <w:sz w:val="28"/>
          <w:szCs w:val="28"/>
        </w:rPr>
      </w:pPr>
      <w:r>
        <w:rPr>
          <w:sz w:val="28"/>
          <w:szCs w:val="28"/>
        </w:rPr>
        <w:t xml:space="preserve">Задание утверждено на заседании ПЦК «ЭД» протокол № ____________________2021 г. </w:t>
      </w:r>
    </w:p>
    <w:p w:rsidR="003C6886" w:rsidRDefault="003C6886" w:rsidP="003C6886">
      <w:pPr>
        <w:spacing w:line="276" w:lineRule="auto"/>
        <w:jc w:val="right"/>
        <w:rPr>
          <w:sz w:val="28"/>
          <w:szCs w:val="28"/>
        </w:rPr>
      </w:pPr>
    </w:p>
    <w:p w:rsidR="003C6886" w:rsidRDefault="003C6886" w:rsidP="003C6886">
      <w:pPr>
        <w:spacing w:line="276" w:lineRule="auto"/>
        <w:jc w:val="right"/>
        <w:rPr>
          <w:sz w:val="28"/>
          <w:szCs w:val="28"/>
        </w:rPr>
      </w:pPr>
      <w:r>
        <w:rPr>
          <w:sz w:val="28"/>
          <w:szCs w:val="28"/>
        </w:rPr>
        <w:t xml:space="preserve">Председатель ПЦК _____________ / </w:t>
      </w:r>
      <w:r w:rsidR="009D6EEE">
        <w:rPr>
          <w:sz w:val="28"/>
          <w:szCs w:val="28"/>
        </w:rPr>
        <w:t>А.С. Боброва</w:t>
      </w:r>
    </w:p>
    <w:p w:rsidR="003C6886" w:rsidRDefault="003C6886" w:rsidP="003C6886">
      <w:pPr>
        <w:spacing w:line="276" w:lineRule="auto"/>
        <w:jc w:val="right"/>
        <w:rPr>
          <w:sz w:val="28"/>
          <w:szCs w:val="28"/>
        </w:rPr>
      </w:pPr>
      <w:r>
        <w:rPr>
          <w:sz w:val="28"/>
          <w:szCs w:val="28"/>
        </w:rPr>
        <w:t>«____» ___________ 2021 г.</w:t>
      </w: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Pr>
        <w:jc w:val="center"/>
      </w:pPr>
    </w:p>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 w:rsidR="003C6886" w:rsidRDefault="003C6886" w:rsidP="003C6886">
      <w:pPr>
        <w:ind w:right="355"/>
        <w:jc w:val="center"/>
        <w:rPr>
          <w:rFonts w:cs="Courier New"/>
          <w:sz w:val="28"/>
          <w:szCs w:val="28"/>
        </w:rPr>
      </w:pPr>
      <w:r>
        <w:rPr>
          <w:sz w:val="28"/>
          <w:szCs w:val="28"/>
        </w:rPr>
        <w:lastRenderedPageBreak/>
        <w:t>Министерство науки и высшего образования Российской Федерации</w:t>
      </w:r>
    </w:p>
    <w:p w:rsidR="003C6886" w:rsidRDefault="003C6886" w:rsidP="003C6886">
      <w:pPr>
        <w:ind w:right="355"/>
        <w:jc w:val="center"/>
        <w:rPr>
          <w:rFonts w:cs="Courier New"/>
          <w:sz w:val="28"/>
          <w:szCs w:val="28"/>
        </w:rPr>
      </w:pPr>
      <w:proofErr w:type="spellStart"/>
      <w:r>
        <w:rPr>
          <w:sz w:val="28"/>
          <w:szCs w:val="28"/>
        </w:rPr>
        <w:t>Лысьвенский</w:t>
      </w:r>
      <w:proofErr w:type="spellEnd"/>
      <w:r>
        <w:rPr>
          <w:sz w:val="28"/>
          <w:szCs w:val="28"/>
        </w:rPr>
        <w:t xml:space="preserve"> филиал федерального государственного автономного образовательного учреждения высшего образования</w:t>
      </w:r>
    </w:p>
    <w:p w:rsidR="003C6886" w:rsidRDefault="003C6886" w:rsidP="003C6886">
      <w:pPr>
        <w:ind w:right="355"/>
        <w:jc w:val="center"/>
        <w:rPr>
          <w:sz w:val="28"/>
          <w:szCs w:val="28"/>
        </w:rPr>
      </w:pPr>
      <w:r>
        <w:rPr>
          <w:sz w:val="28"/>
          <w:szCs w:val="28"/>
        </w:rPr>
        <w:t>«Пермский национальный исследовательский политехнический университет»</w:t>
      </w:r>
    </w:p>
    <w:p w:rsidR="003C6886" w:rsidRDefault="003C6886" w:rsidP="003C6886">
      <w:pPr>
        <w:ind w:right="355"/>
        <w:jc w:val="center"/>
        <w:rPr>
          <w:rFonts w:cs="Courier New"/>
          <w:sz w:val="28"/>
          <w:szCs w:val="28"/>
        </w:rPr>
      </w:pPr>
    </w:p>
    <w:p w:rsidR="003C6886" w:rsidRDefault="003C6886" w:rsidP="003C6886">
      <w:pPr>
        <w:ind w:right="355"/>
        <w:jc w:val="center"/>
        <w:rPr>
          <w:sz w:val="28"/>
          <w:szCs w:val="28"/>
        </w:rPr>
      </w:pPr>
      <w:r>
        <w:rPr>
          <w:sz w:val="28"/>
          <w:szCs w:val="28"/>
        </w:rPr>
        <w:t>ПЦК «Электротехнических дисциплин»</w:t>
      </w:r>
    </w:p>
    <w:p w:rsidR="003C6886" w:rsidRDefault="003C6886" w:rsidP="003C6886">
      <w:pPr>
        <w:jc w:val="right"/>
        <w:rPr>
          <w:rFonts w:ascii="Calibri" w:hAnsi="Calibri"/>
          <w:sz w:val="28"/>
          <w:szCs w:val="28"/>
        </w:rPr>
      </w:pPr>
    </w:p>
    <w:p w:rsidR="003C6886" w:rsidRDefault="003C6886" w:rsidP="003C6886">
      <w:pPr>
        <w:tabs>
          <w:tab w:val="left" w:pos="6521"/>
        </w:tabs>
        <w:ind w:left="6521"/>
        <w:rPr>
          <w:sz w:val="28"/>
          <w:szCs w:val="28"/>
        </w:rPr>
      </w:pPr>
      <w:r>
        <w:rPr>
          <w:sz w:val="28"/>
          <w:szCs w:val="28"/>
        </w:rPr>
        <w:t>Утверждаю</w:t>
      </w:r>
    </w:p>
    <w:p w:rsidR="003C6886" w:rsidRDefault="003C6886" w:rsidP="003C6886">
      <w:pPr>
        <w:tabs>
          <w:tab w:val="left" w:pos="6521"/>
        </w:tabs>
        <w:ind w:left="6521"/>
        <w:rPr>
          <w:sz w:val="28"/>
          <w:szCs w:val="28"/>
        </w:rPr>
      </w:pPr>
      <w:r>
        <w:rPr>
          <w:sz w:val="28"/>
          <w:szCs w:val="28"/>
        </w:rPr>
        <w:t xml:space="preserve">Председатель ПЦК </w:t>
      </w:r>
    </w:p>
    <w:p w:rsidR="003C6886" w:rsidRDefault="003C6886" w:rsidP="003C6886">
      <w:pPr>
        <w:jc w:val="right"/>
        <w:rPr>
          <w:sz w:val="28"/>
          <w:szCs w:val="28"/>
        </w:rPr>
      </w:pPr>
      <w:r>
        <w:rPr>
          <w:sz w:val="28"/>
          <w:szCs w:val="28"/>
        </w:rPr>
        <w:t>________</w:t>
      </w:r>
      <w:r w:rsidR="00160FDC">
        <w:rPr>
          <w:sz w:val="28"/>
          <w:szCs w:val="28"/>
        </w:rPr>
        <w:t>А.С. Боброва</w:t>
      </w:r>
    </w:p>
    <w:p w:rsidR="003C6886" w:rsidRDefault="003C6886" w:rsidP="003C6886">
      <w:pPr>
        <w:ind w:left="6521"/>
        <w:rPr>
          <w:sz w:val="28"/>
          <w:szCs w:val="28"/>
        </w:rPr>
      </w:pPr>
      <w:r>
        <w:rPr>
          <w:sz w:val="28"/>
          <w:szCs w:val="28"/>
        </w:rPr>
        <w:t>«__»____________2021 г.</w:t>
      </w:r>
    </w:p>
    <w:p w:rsidR="003C6886" w:rsidRDefault="003C6886" w:rsidP="003C6886">
      <w:pPr>
        <w:jc w:val="right"/>
        <w:rPr>
          <w:rFonts w:ascii="Calibri" w:hAnsi="Calibri"/>
          <w:sz w:val="16"/>
          <w:szCs w:val="16"/>
        </w:rPr>
      </w:pPr>
    </w:p>
    <w:p w:rsidR="003C6886" w:rsidRDefault="003C6886" w:rsidP="003C6886">
      <w:pPr>
        <w:pStyle w:val="30"/>
        <w:spacing w:line="276" w:lineRule="auto"/>
        <w:jc w:val="center"/>
        <w:rPr>
          <w:sz w:val="28"/>
          <w:szCs w:val="28"/>
        </w:rPr>
      </w:pPr>
      <w:r>
        <w:rPr>
          <w:sz w:val="28"/>
          <w:szCs w:val="28"/>
        </w:rPr>
        <w:t>График выполнения выпускной квалификационной работы</w:t>
      </w:r>
    </w:p>
    <w:p w:rsidR="003C6886" w:rsidRDefault="003C6886" w:rsidP="003C6886">
      <w:pPr>
        <w:rPr>
          <w:i/>
          <w:sz w:val="28"/>
          <w:szCs w:val="28"/>
          <w:u w:val="single"/>
        </w:rPr>
      </w:pPr>
      <w:r>
        <w:rPr>
          <w:sz w:val="28"/>
          <w:szCs w:val="28"/>
        </w:rPr>
        <w:t xml:space="preserve">студент группы </w:t>
      </w:r>
      <w:r>
        <w:rPr>
          <w:i/>
          <w:sz w:val="28"/>
          <w:szCs w:val="28"/>
          <w:u w:val="single"/>
        </w:rPr>
        <w:t>ЭС9-17-1спо</w:t>
      </w:r>
    </w:p>
    <w:p w:rsidR="003C6886" w:rsidRDefault="003C6886" w:rsidP="003C6886">
      <w:pPr>
        <w:rPr>
          <w:i/>
          <w:sz w:val="28"/>
          <w:szCs w:val="28"/>
          <w:u w:val="single"/>
        </w:rPr>
      </w:pPr>
      <w:r>
        <w:rPr>
          <w:sz w:val="28"/>
          <w:szCs w:val="28"/>
        </w:rPr>
        <w:t xml:space="preserve">специальности </w:t>
      </w:r>
      <w:r>
        <w:rPr>
          <w:i/>
          <w:sz w:val="28"/>
          <w:szCs w:val="28"/>
          <w:u w:val="single"/>
        </w:rPr>
        <w:t>13.02.07 Электроснабжение (по отраслям)</w:t>
      </w:r>
    </w:p>
    <w:p w:rsidR="009D6EEE" w:rsidRDefault="009D6EEE" w:rsidP="003C6886">
      <w:pPr>
        <w:rPr>
          <w:sz w:val="28"/>
          <w:szCs w:val="28"/>
        </w:rPr>
      </w:pPr>
    </w:p>
    <w:p w:rsidR="003C6886" w:rsidRDefault="003C6886" w:rsidP="003C6886">
      <w:pPr>
        <w:jc w:val="center"/>
        <w:rPr>
          <w:u w:val="single"/>
        </w:rPr>
      </w:pPr>
      <w:r>
        <w:rPr>
          <w:u w:val="single"/>
        </w:rPr>
        <w:t>__________________________________________</w:t>
      </w:r>
    </w:p>
    <w:p w:rsidR="003C6886" w:rsidRDefault="003C6886" w:rsidP="003C6886">
      <w:pPr>
        <w:jc w:val="center"/>
        <w:rPr>
          <w:sz w:val="16"/>
          <w:szCs w:val="16"/>
        </w:rPr>
      </w:pPr>
      <w:r>
        <w:rPr>
          <w:sz w:val="16"/>
          <w:szCs w:val="16"/>
        </w:rPr>
        <w:t>(фамилия, имя, отчество)</w:t>
      </w:r>
    </w:p>
    <w:p w:rsidR="003C6886" w:rsidRDefault="003C6886" w:rsidP="003C6886">
      <w:pPr>
        <w:ind w:left="708" w:firstLine="708"/>
        <w:rPr>
          <w:sz w:val="16"/>
          <w:szCs w:val="16"/>
        </w:rPr>
      </w:pPr>
    </w:p>
    <w:tbl>
      <w:tblPr>
        <w:tblW w:w="8897" w:type="dxa"/>
        <w:tblLayout w:type="fixed"/>
        <w:tblLook w:val="04A0"/>
      </w:tblPr>
      <w:tblGrid>
        <w:gridCol w:w="3740"/>
        <w:gridCol w:w="1755"/>
        <w:gridCol w:w="1559"/>
        <w:gridCol w:w="1843"/>
      </w:tblGrid>
      <w:tr w:rsidR="00160FDC" w:rsidRPr="00160FDC" w:rsidTr="00160FDC">
        <w:trPr>
          <w:cantSplit/>
          <w:trHeight w:val="812"/>
        </w:trPr>
        <w:tc>
          <w:tcPr>
            <w:tcW w:w="3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FDC" w:rsidRPr="00160FDC" w:rsidRDefault="00160FDC" w:rsidP="00160FDC">
            <w:pPr>
              <w:jc w:val="both"/>
              <w:rPr>
                <w:b/>
                <w:sz w:val="24"/>
                <w:szCs w:val="24"/>
              </w:rPr>
            </w:pPr>
            <w:r w:rsidRPr="00160FDC">
              <w:rPr>
                <w:b/>
                <w:sz w:val="24"/>
                <w:szCs w:val="24"/>
              </w:rPr>
              <w:t>Содержание</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FDC" w:rsidRPr="00160FDC" w:rsidRDefault="00160FDC" w:rsidP="00160FDC">
            <w:pPr>
              <w:jc w:val="both"/>
              <w:rPr>
                <w:b/>
                <w:sz w:val="24"/>
                <w:szCs w:val="24"/>
              </w:rPr>
            </w:pPr>
            <w:r w:rsidRPr="00160FDC">
              <w:rPr>
                <w:b/>
                <w:sz w:val="24"/>
                <w:szCs w:val="24"/>
              </w:rPr>
              <w:t>Сроки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FDC" w:rsidRPr="00160FDC" w:rsidRDefault="00160FDC" w:rsidP="00160FDC">
            <w:pPr>
              <w:jc w:val="both"/>
              <w:rPr>
                <w:b/>
                <w:sz w:val="24"/>
                <w:szCs w:val="24"/>
              </w:rPr>
            </w:pPr>
            <w:r w:rsidRPr="00160FDC">
              <w:rPr>
                <w:b/>
                <w:sz w:val="24"/>
                <w:szCs w:val="24"/>
              </w:rPr>
              <w:t>Отметка о выполнении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FDC" w:rsidRPr="00160FDC" w:rsidRDefault="00160FDC" w:rsidP="00160FDC">
            <w:pPr>
              <w:jc w:val="both"/>
              <w:rPr>
                <w:b/>
                <w:sz w:val="24"/>
                <w:szCs w:val="24"/>
              </w:rPr>
            </w:pPr>
            <w:r w:rsidRPr="00160FDC">
              <w:rPr>
                <w:b/>
                <w:sz w:val="24"/>
                <w:szCs w:val="24"/>
              </w:rPr>
              <w:t>Подпись</w:t>
            </w:r>
          </w:p>
        </w:tc>
      </w:tr>
      <w:tr w:rsidR="00160FDC" w:rsidRPr="00160FDC" w:rsidTr="00160FDC">
        <w:trPr>
          <w:trHeight w:val="577"/>
        </w:trPr>
        <w:tc>
          <w:tcPr>
            <w:tcW w:w="3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0FDC" w:rsidRPr="00160FDC" w:rsidRDefault="00160FDC" w:rsidP="00160FDC">
            <w:pPr>
              <w:jc w:val="both"/>
              <w:rPr>
                <w:sz w:val="24"/>
                <w:szCs w:val="24"/>
              </w:rPr>
            </w:pPr>
            <w:r w:rsidRPr="00160FDC">
              <w:rPr>
                <w:sz w:val="24"/>
                <w:szCs w:val="24"/>
              </w:rPr>
              <w:t>Введение</w:t>
            </w:r>
          </w:p>
          <w:p w:rsidR="00160FDC" w:rsidRPr="00160FDC" w:rsidRDefault="00160FDC" w:rsidP="00160FDC">
            <w:pPr>
              <w:jc w:val="both"/>
              <w:rPr>
                <w:b/>
                <w:sz w:val="24"/>
                <w:szCs w:val="24"/>
              </w:rPr>
            </w:pPr>
            <w:r w:rsidRPr="00160FDC">
              <w:rPr>
                <w:sz w:val="24"/>
                <w:szCs w:val="24"/>
              </w:rPr>
              <w:t>Теоретическая часть</w:t>
            </w:r>
          </w:p>
        </w:tc>
        <w:tc>
          <w:tcPr>
            <w:tcW w:w="175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60FDC" w:rsidRPr="00160FDC" w:rsidRDefault="00160FDC" w:rsidP="00160FDC">
            <w:pPr>
              <w:jc w:val="both"/>
              <w:rPr>
                <w:b/>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38"/>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pStyle w:val="a9"/>
              <w:tabs>
                <w:tab w:val="left" w:pos="567"/>
              </w:tabs>
              <w:autoSpaceDN/>
              <w:snapToGrid w:val="0"/>
              <w:spacing w:line="240" w:lineRule="auto"/>
              <w:ind w:left="360" w:firstLine="0"/>
              <w:textAlignment w:val="auto"/>
              <w:rPr>
                <w:bCs/>
                <w:color w:val="000000"/>
                <w:sz w:val="24"/>
                <w:szCs w:val="24"/>
              </w:rPr>
            </w:pPr>
            <w:r w:rsidRPr="00160FDC">
              <w:rPr>
                <w:bCs/>
                <w:color w:val="000000"/>
                <w:sz w:val="24"/>
                <w:szCs w:val="24"/>
              </w:rPr>
              <w:t>Охрана труда и БЖД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pStyle w:val="a9"/>
              <w:tabs>
                <w:tab w:val="left" w:pos="284"/>
              </w:tabs>
              <w:autoSpaceDN/>
              <w:snapToGrid w:val="0"/>
              <w:spacing w:line="240" w:lineRule="auto"/>
              <w:ind w:left="360" w:firstLine="0"/>
              <w:textAlignment w:val="auto"/>
              <w:rPr>
                <w:bCs/>
                <w:color w:val="000000"/>
                <w:sz w:val="24"/>
                <w:szCs w:val="24"/>
              </w:rPr>
            </w:pPr>
            <w:r w:rsidRPr="00160FDC">
              <w:rPr>
                <w:bCs/>
                <w:color w:val="000000"/>
                <w:sz w:val="24"/>
                <w:szCs w:val="24"/>
              </w:rPr>
              <w:t>Промышленная экология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pStyle w:val="a9"/>
              <w:tabs>
                <w:tab w:val="left" w:pos="284"/>
              </w:tabs>
              <w:autoSpaceDN/>
              <w:snapToGrid w:val="0"/>
              <w:spacing w:line="240" w:lineRule="auto"/>
              <w:ind w:left="360" w:firstLine="0"/>
              <w:textAlignment w:val="auto"/>
              <w:rPr>
                <w:bCs/>
                <w:color w:val="000000"/>
                <w:sz w:val="24"/>
                <w:szCs w:val="24"/>
              </w:rPr>
            </w:pPr>
            <w:r w:rsidRPr="00160FDC">
              <w:rPr>
                <w:sz w:val="24"/>
                <w:szCs w:val="24"/>
              </w:rPr>
              <w:t>Инженерно-технической часть</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pStyle w:val="a9"/>
              <w:tabs>
                <w:tab w:val="left" w:pos="284"/>
              </w:tabs>
              <w:autoSpaceDN/>
              <w:snapToGrid w:val="0"/>
              <w:spacing w:line="240" w:lineRule="auto"/>
              <w:ind w:left="360" w:firstLine="0"/>
              <w:textAlignment w:val="auto"/>
              <w:rPr>
                <w:bCs/>
                <w:color w:val="000000"/>
                <w:sz w:val="24"/>
                <w:szCs w:val="24"/>
              </w:rPr>
            </w:pPr>
            <w:r w:rsidRPr="00160FDC">
              <w:rPr>
                <w:bCs/>
                <w:color w:val="000000"/>
                <w:sz w:val="24"/>
                <w:szCs w:val="24"/>
              </w:rPr>
              <w:t>Организационно-экономическая часть</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pStyle w:val="a9"/>
              <w:tabs>
                <w:tab w:val="left" w:pos="567"/>
              </w:tabs>
              <w:snapToGrid w:val="0"/>
              <w:spacing w:line="240" w:lineRule="auto"/>
              <w:ind w:left="0"/>
              <w:rPr>
                <w:bCs/>
                <w:color w:val="000000"/>
                <w:sz w:val="24"/>
                <w:szCs w:val="24"/>
              </w:rPr>
            </w:pPr>
            <w:r w:rsidRPr="00160FDC">
              <w:rPr>
                <w:bCs/>
                <w:color w:val="000000"/>
                <w:sz w:val="24"/>
                <w:szCs w:val="24"/>
              </w:rPr>
              <w:t>Оформление дипломного проекта:</w:t>
            </w:r>
          </w:p>
          <w:p w:rsidR="00160FDC" w:rsidRPr="00160FDC" w:rsidRDefault="00160FDC" w:rsidP="00160FDC">
            <w:pPr>
              <w:tabs>
                <w:tab w:val="left" w:pos="567"/>
              </w:tabs>
              <w:snapToGrid w:val="0"/>
              <w:jc w:val="both"/>
              <w:rPr>
                <w:bCs/>
                <w:color w:val="000000"/>
                <w:sz w:val="24"/>
                <w:szCs w:val="24"/>
              </w:rPr>
            </w:pPr>
            <w:r w:rsidRPr="00160FDC">
              <w:rPr>
                <w:bCs/>
                <w:color w:val="000000"/>
                <w:sz w:val="24"/>
                <w:szCs w:val="24"/>
              </w:rPr>
              <w:t>Заключение</w:t>
            </w:r>
          </w:p>
          <w:p w:rsidR="00160FDC" w:rsidRPr="00160FDC" w:rsidRDefault="00160FDC" w:rsidP="00160FDC">
            <w:pPr>
              <w:tabs>
                <w:tab w:val="left" w:pos="567"/>
              </w:tabs>
              <w:snapToGrid w:val="0"/>
              <w:jc w:val="both"/>
              <w:rPr>
                <w:bCs/>
                <w:color w:val="000000"/>
                <w:sz w:val="24"/>
                <w:szCs w:val="24"/>
              </w:rPr>
            </w:pPr>
            <w:r w:rsidRPr="00160FDC">
              <w:rPr>
                <w:bCs/>
                <w:color w:val="000000"/>
                <w:sz w:val="24"/>
                <w:szCs w:val="24"/>
              </w:rPr>
              <w:t>Список используемой литературы</w:t>
            </w:r>
          </w:p>
          <w:p w:rsidR="00160FDC" w:rsidRPr="00160FDC" w:rsidRDefault="00160FDC" w:rsidP="00160FDC">
            <w:pPr>
              <w:pStyle w:val="a9"/>
              <w:tabs>
                <w:tab w:val="left" w:pos="567"/>
              </w:tabs>
              <w:snapToGrid w:val="0"/>
              <w:spacing w:line="240" w:lineRule="auto"/>
              <w:ind w:left="0"/>
              <w:rPr>
                <w:bCs/>
                <w:color w:val="000000"/>
                <w:sz w:val="24"/>
                <w:szCs w:val="24"/>
              </w:rPr>
            </w:pPr>
            <w:r w:rsidRPr="00160FDC">
              <w:rPr>
                <w:sz w:val="24"/>
                <w:szCs w:val="24"/>
              </w:rPr>
              <w:t>Приложения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Cs/>
                <w:color w:val="000000"/>
                <w:sz w:val="24"/>
                <w:szCs w:val="24"/>
              </w:rPr>
            </w:pPr>
            <w:r w:rsidRPr="00160FDC">
              <w:rPr>
                <w:bCs/>
                <w:color w:val="000000"/>
                <w:sz w:val="24"/>
                <w:szCs w:val="24"/>
              </w:rPr>
              <w:t>Выполнение чертежей, оформление демонстрационных материалов к ВКР</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879"/>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Cs/>
                <w:color w:val="000000"/>
                <w:sz w:val="24"/>
                <w:szCs w:val="24"/>
              </w:rPr>
            </w:pPr>
            <w:r w:rsidRPr="00160FDC">
              <w:rPr>
                <w:bCs/>
                <w:color w:val="000000"/>
                <w:sz w:val="24"/>
                <w:szCs w:val="24"/>
              </w:rPr>
              <w:t>Представление проекта на проверку и отзыв руководителя</w:t>
            </w:r>
          </w:p>
          <w:p w:rsidR="00160FDC" w:rsidRPr="00160FDC" w:rsidRDefault="00160FDC" w:rsidP="00160FDC">
            <w:pPr>
              <w:jc w:val="both"/>
              <w:rPr>
                <w:bCs/>
                <w:color w:val="000000"/>
                <w:sz w:val="24"/>
                <w:szCs w:val="24"/>
              </w:rPr>
            </w:pPr>
            <w:proofErr w:type="spellStart"/>
            <w:r w:rsidRPr="00160FDC">
              <w:rPr>
                <w:bCs/>
                <w:color w:val="000000"/>
                <w:sz w:val="24"/>
                <w:szCs w:val="24"/>
              </w:rPr>
              <w:t>Нормоконтроль</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Cs/>
                <w:color w:val="000000"/>
                <w:sz w:val="24"/>
                <w:szCs w:val="24"/>
              </w:rPr>
            </w:pPr>
            <w:r w:rsidRPr="00160FDC">
              <w:rPr>
                <w:bCs/>
                <w:color w:val="000000"/>
                <w:sz w:val="24"/>
                <w:szCs w:val="24"/>
              </w:rPr>
              <w:t>Подготовка доклада и демонстрационных материалов к предзащите</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Cs/>
                <w:color w:val="000000"/>
                <w:sz w:val="24"/>
                <w:szCs w:val="24"/>
              </w:rPr>
            </w:pPr>
            <w:r w:rsidRPr="00160FDC">
              <w:rPr>
                <w:bCs/>
                <w:color w:val="000000"/>
                <w:sz w:val="24"/>
                <w:szCs w:val="24"/>
              </w:rPr>
              <w:t>Предоставление работы на проверку председателю ПЦК</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r w:rsidRPr="00160FDC">
              <w:rPr>
                <w:sz w:val="24"/>
                <w:szCs w:val="24"/>
              </w:rPr>
              <w:t>Предзащита ВКР</w:t>
            </w:r>
          </w:p>
          <w:p w:rsidR="00160FDC" w:rsidRPr="00160FDC" w:rsidRDefault="00160FDC" w:rsidP="00160FDC">
            <w:pPr>
              <w:jc w:val="both"/>
              <w:rPr>
                <w:sz w:val="24"/>
                <w:szCs w:val="24"/>
              </w:rPr>
            </w:pPr>
            <w:r w:rsidRPr="00160FDC">
              <w:rPr>
                <w:sz w:val="24"/>
                <w:szCs w:val="24"/>
              </w:rPr>
              <w:lastRenderedPageBreak/>
              <w:t>Иметь к преддипломной защите:</w:t>
            </w:r>
          </w:p>
          <w:p w:rsidR="00160FDC" w:rsidRPr="00160FDC" w:rsidRDefault="00160FDC" w:rsidP="003C6886">
            <w:pPr>
              <w:numPr>
                <w:ilvl w:val="0"/>
                <w:numId w:val="29"/>
              </w:numPr>
              <w:autoSpaceDN/>
              <w:jc w:val="both"/>
              <w:textAlignment w:val="auto"/>
              <w:rPr>
                <w:sz w:val="24"/>
                <w:szCs w:val="24"/>
              </w:rPr>
            </w:pPr>
            <w:r w:rsidRPr="00160FDC">
              <w:rPr>
                <w:sz w:val="24"/>
                <w:szCs w:val="24"/>
              </w:rPr>
              <w:t xml:space="preserve">рецензия </w:t>
            </w:r>
            <w:proofErr w:type="spellStart"/>
            <w:r w:rsidRPr="00160FDC">
              <w:rPr>
                <w:sz w:val="24"/>
                <w:szCs w:val="24"/>
              </w:rPr>
              <w:t>нормоконтроля</w:t>
            </w:r>
            <w:proofErr w:type="spellEnd"/>
            <w:r w:rsidRPr="00160FDC">
              <w:rPr>
                <w:sz w:val="24"/>
                <w:szCs w:val="24"/>
              </w:rPr>
              <w:t>;</w:t>
            </w:r>
          </w:p>
          <w:p w:rsidR="00160FDC" w:rsidRPr="00160FDC" w:rsidRDefault="00160FDC" w:rsidP="003C6886">
            <w:pPr>
              <w:numPr>
                <w:ilvl w:val="0"/>
                <w:numId w:val="29"/>
              </w:numPr>
              <w:autoSpaceDN/>
              <w:jc w:val="both"/>
              <w:textAlignment w:val="auto"/>
              <w:rPr>
                <w:sz w:val="24"/>
                <w:szCs w:val="24"/>
              </w:rPr>
            </w:pPr>
            <w:r w:rsidRPr="00160FDC">
              <w:rPr>
                <w:sz w:val="24"/>
                <w:szCs w:val="24"/>
              </w:rPr>
              <w:t>отзыв руководителя;</w:t>
            </w:r>
          </w:p>
          <w:p w:rsidR="00160FDC" w:rsidRPr="00160FDC" w:rsidRDefault="00160FDC" w:rsidP="003C6886">
            <w:pPr>
              <w:numPr>
                <w:ilvl w:val="0"/>
                <w:numId w:val="29"/>
              </w:numPr>
              <w:autoSpaceDN/>
              <w:textAlignment w:val="auto"/>
              <w:rPr>
                <w:bCs/>
                <w:color w:val="000000"/>
                <w:sz w:val="24"/>
                <w:szCs w:val="24"/>
              </w:rPr>
            </w:pPr>
            <w:r w:rsidRPr="00160FDC">
              <w:rPr>
                <w:sz w:val="24"/>
                <w:szCs w:val="24"/>
              </w:rPr>
              <w:t>подпись руководителя по экономической части</w:t>
            </w:r>
          </w:p>
          <w:p w:rsidR="00160FDC" w:rsidRPr="00160FDC" w:rsidRDefault="00160FDC" w:rsidP="003C6886">
            <w:pPr>
              <w:numPr>
                <w:ilvl w:val="0"/>
                <w:numId w:val="29"/>
              </w:numPr>
              <w:autoSpaceDN/>
              <w:textAlignment w:val="auto"/>
              <w:rPr>
                <w:bCs/>
                <w:color w:val="000000"/>
                <w:sz w:val="24"/>
                <w:szCs w:val="24"/>
              </w:rPr>
            </w:pPr>
            <w:r w:rsidRPr="00160FDC">
              <w:rPr>
                <w:sz w:val="24"/>
                <w:szCs w:val="24"/>
              </w:rPr>
              <w:t>подпись руководителя по охране труда</w:t>
            </w:r>
          </w:p>
          <w:p w:rsidR="00160FDC" w:rsidRPr="00160FDC" w:rsidRDefault="00160FDC" w:rsidP="003C6886">
            <w:pPr>
              <w:numPr>
                <w:ilvl w:val="0"/>
                <w:numId w:val="29"/>
              </w:numPr>
              <w:autoSpaceDN/>
              <w:textAlignment w:val="auto"/>
              <w:rPr>
                <w:bCs/>
                <w:color w:val="000000"/>
                <w:sz w:val="24"/>
                <w:szCs w:val="24"/>
              </w:rPr>
            </w:pPr>
            <w:r w:rsidRPr="00160FDC">
              <w:rPr>
                <w:sz w:val="24"/>
                <w:szCs w:val="24"/>
              </w:rPr>
              <w:t>подпись руководителя по промышленной экологии</w:t>
            </w:r>
          </w:p>
          <w:p w:rsidR="00160FDC" w:rsidRPr="00160FDC" w:rsidRDefault="00160FDC" w:rsidP="003C6886">
            <w:pPr>
              <w:numPr>
                <w:ilvl w:val="0"/>
                <w:numId w:val="29"/>
              </w:numPr>
              <w:autoSpaceDN/>
              <w:textAlignment w:val="auto"/>
              <w:rPr>
                <w:bCs/>
                <w:color w:val="000000"/>
                <w:sz w:val="24"/>
                <w:szCs w:val="24"/>
              </w:rPr>
            </w:pPr>
            <w:r w:rsidRPr="00160FDC">
              <w:rPr>
                <w:bCs/>
                <w:color w:val="000000"/>
                <w:sz w:val="24"/>
                <w:szCs w:val="24"/>
              </w:rPr>
              <w:t>презентация</w:t>
            </w:r>
          </w:p>
          <w:p w:rsidR="00160FDC" w:rsidRPr="00160FDC" w:rsidRDefault="00160FDC" w:rsidP="003C6886">
            <w:pPr>
              <w:numPr>
                <w:ilvl w:val="0"/>
                <w:numId w:val="29"/>
              </w:numPr>
              <w:autoSpaceDN/>
              <w:textAlignment w:val="auto"/>
              <w:rPr>
                <w:bCs/>
                <w:color w:val="000000"/>
                <w:sz w:val="24"/>
                <w:szCs w:val="24"/>
              </w:rPr>
            </w:pPr>
            <w:r w:rsidRPr="00160FDC">
              <w:rPr>
                <w:sz w:val="24"/>
                <w:szCs w:val="24"/>
              </w:rPr>
              <w:t>доклад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spacing w:line="276" w:lineRule="auto"/>
              <w:jc w:val="both"/>
              <w:rPr>
                <w:bCs/>
                <w:color w:val="000000"/>
                <w:sz w:val="24"/>
                <w:szCs w:val="24"/>
              </w:rPr>
            </w:pPr>
            <w:r w:rsidRPr="00160FDC">
              <w:rPr>
                <w:bCs/>
                <w:color w:val="000000"/>
                <w:sz w:val="24"/>
                <w:szCs w:val="24"/>
              </w:rPr>
              <w:lastRenderedPageBreak/>
              <w:t>Устранение замечаний по всей ВКР</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Cs/>
                <w:color w:val="000000"/>
                <w:sz w:val="24"/>
                <w:szCs w:val="24"/>
              </w:rPr>
            </w:pPr>
            <w:r w:rsidRPr="00160FDC">
              <w:rPr>
                <w:bCs/>
                <w:color w:val="000000"/>
                <w:sz w:val="24"/>
                <w:szCs w:val="24"/>
              </w:rPr>
              <w:t>Рецензирование</w:t>
            </w:r>
          </w:p>
          <w:p w:rsidR="00160FDC" w:rsidRPr="00160FDC" w:rsidRDefault="00160FDC" w:rsidP="00160FDC">
            <w:pPr>
              <w:jc w:val="both"/>
              <w:rPr>
                <w:bCs/>
                <w:color w:val="000000"/>
                <w:sz w:val="24"/>
                <w:szCs w:val="24"/>
              </w:rPr>
            </w:pPr>
            <w:r w:rsidRPr="00160FDC">
              <w:rPr>
                <w:bCs/>
                <w:color w:val="000000"/>
                <w:sz w:val="24"/>
                <w:szCs w:val="24"/>
              </w:rPr>
              <w:t>Сдача работ на кафедру</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spacing w:line="276" w:lineRule="auto"/>
              <w:jc w:val="both"/>
              <w:rPr>
                <w:bCs/>
                <w:color w:val="000000"/>
                <w:sz w:val="24"/>
                <w:szCs w:val="24"/>
              </w:rPr>
            </w:pPr>
            <w:r w:rsidRPr="00160FDC">
              <w:rPr>
                <w:bCs/>
                <w:color w:val="000000"/>
                <w:sz w:val="24"/>
                <w:szCs w:val="24"/>
              </w:rPr>
              <w:t>Диск с материалами ДП</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r w:rsidR="00160FDC" w:rsidRPr="00160FDC" w:rsidTr="00160FDC">
        <w:trPr>
          <w:trHeight w:val="274"/>
        </w:trPr>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spacing w:line="276" w:lineRule="auto"/>
              <w:jc w:val="both"/>
              <w:rPr>
                <w:bCs/>
                <w:color w:val="000000"/>
                <w:sz w:val="24"/>
                <w:szCs w:val="24"/>
              </w:rPr>
            </w:pPr>
            <w:r w:rsidRPr="00160FDC">
              <w:rPr>
                <w:bCs/>
                <w:color w:val="000000"/>
                <w:sz w:val="24"/>
                <w:szCs w:val="24"/>
              </w:rPr>
              <w:t>Защита дипломного проекта</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60FDC" w:rsidRPr="00160FDC" w:rsidRDefault="00160FDC" w:rsidP="00160FDC">
            <w:pPr>
              <w:jc w:val="both"/>
              <w:rPr>
                <w:sz w:val="24"/>
                <w:szCs w:val="24"/>
              </w:rPr>
            </w:pPr>
          </w:p>
        </w:tc>
      </w:tr>
    </w:tbl>
    <w:p w:rsidR="003C6886" w:rsidRDefault="003C6886" w:rsidP="003C6886">
      <w:pPr>
        <w:tabs>
          <w:tab w:val="left" w:pos="4095"/>
        </w:tabs>
        <w:jc w:val="both"/>
      </w:pPr>
    </w:p>
    <w:p w:rsidR="003C6886" w:rsidRDefault="003C6886" w:rsidP="003C6886">
      <w:pPr>
        <w:ind w:firstLine="708"/>
        <w:rPr>
          <w:bCs/>
        </w:rPr>
      </w:pPr>
    </w:p>
    <w:p w:rsidR="003C6886" w:rsidRDefault="003C6886" w:rsidP="003C6886">
      <w:pPr>
        <w:ind w:firstLine="708"/>
        <w:rPr>
          <w:sz w:val="28"/>
          <w:szCs w:val="28"/>
        </w:rPr>
      </w:pPr>
      <w:r>
        <w:rPr>
          <w:bCs/>
          <w:sz w:val="28"/>
          <w:szCs w:val="28"/>
        </w:rPr>
        <w:t>Руководитель ВКР __________________________/_____________/</w:t>
      </w:r>
    </w:p>
    <w:p w:rsidR="003C6886" w:rsidRDefault="003C6886" w:rsidP="003C6886">
      <w:pPr>
        <w:pStyle w:val="5"/>
        <w:spacing w:line="276" w:lineRule="auto"/>
        <w:ind w:left="1416" w:firstLine="1820"/>
        <w:rPr>
          <w:rFonts w:hint="eastAsia"/>
          <w:bCs w:val="0"/>
        </w:rPr>
      </w:pPr>
      <w:r>
        <w:rPr>
          <w:b w:val="0"/>
          <w:bCs w:val="0"/>
        </w:rPr>
        <w:t>«____»_____________________2021 г</w:t>
      </w:r>
      <w:r>
        <w:rPr>
          <w:bCs w:val="0"/>
        </w:rPr>
        <w:t>.</w:t>
      </w:r>
    </w:p>
    <w:p w:rsidR="003C6886" w:rsidRDefault="003C6886" w:rsidP="003C6886">
      <w:pPr>
        <w:ind w:firstLine="708"/>
        <w:rPr>
          <w:sz w:val="28"/>
          <w:szCs w:val="28"/>
        </w:rPr>
      </w:pPr>
      <w:r>
        <w:rPr>
          <w:bCs/>
          <w:sz w:val="28"/>
          <w:szCs w:val="28"/>
        </w:rPr>
        <w:t>Студент                __________________________/_____________/</w:t>
      </w:r>
    </w:p>
    <w:p w:rsidR="003C6886" w:rsidRDefault="003C6886" w:rsidP="003C6886">
      <w:pPr>
        <w:pStyle w:val="5"/>
        <w:spacing w:line="276" w:lineRule="auto"/>
        <w:ind w:firstLine="3500"/>
        <w:rPr>
          <w:rFonts w:hint="eastAsia"/>
        </w:rPr>
      </w:pPr>
      <w:r>
        <w:rPr>
          <w:b w:val="0"/>
          <w:bCs w:val="0"/>
        </w:rPr>
        <w:t>«____»_____________________2021 г</w:t>
      </w:r>
      <w:r>
        <w:rPr>
          <w:bCs w:val="0"/>
        </w:rPr>
        <w:t>.</w:t>
      </w:r>
    </w:p>
    <w:p w:rsidR="003C6886" w:rsidRDefault="003C6886" w:rsidP="003C6886">
      <w:pPr>
        <w:rPr>
          <w:sz w:val="28"/>
          <w:szCs w:val="28"/>
        </w:rPr>
      </w:pPr>
      <w:r>
        <w:rPr>
          <w:sz w:val="28"/>
          <w:szCs w:val="28"/>
        </w:rPr>
        <w:t>Согласовано:</w:t>
      </w:r>
    </w:p>
    <w:p w:rsidR="00160FDC" w:rsidRDefault="003C6886" w:rsidP="003C6886">
      <w:pPr>
        <w:rPr>
          <w:sz w:val="28"/>
          <w:szCs w:val="28"/>
        </w:rPr>
      </w:pPr>
      <w:r>
        <w:rPr>
          <w:sz w:val="28"/>
          <w:szCs w:val="28"/>
        </w:rPr>
        <w:t xml:space="preserve">Председатель ПЦК </w:t>
      </w:r>
    </w:p>
    <w:p w:rsidR="003C6886" w:rsidRDefault="003C6886" w:rsidP="003C6886">
      <w:pPr>
        <w:rPr>
          <w:sz w:val="28"/>
          <w:szCs w:val="28"/>
        </w:rPr>
      </w:pPr>
      <w:r>
        <w:rPr>
          <w:sz w:val="28"/>
          <w:szCs w:val="28"/>
        </w:rPr>
        <w:t>«Электротехнических дисциплин »_____________/_</w:t>
      </w:r>
      <w:r w:rsidR="00160FDC">
        <w:rPr>
          <w:sz w:val="28"/>
          <w:szCs w:val="28"/>
        </w:rPr>
        <w:t>А.С. Боброва</w:t>
      </w:r>
    </w:p>
    <w:p w:rsidR="003C6886" w:rsidRDefault="003C6886" w:rsidP="003C6886">
      <w:pPr>
        <w:jc w:val="right"/>
        <w:rPr>
          <w:sz w:val="28"/>
          <w:szCs w:val="28"/>
        </w:rPr>
      </w:pPr>
      <w:r>
        <w:rPr>
          <w:sz w:val="28"/>
          <w:szCs w:val="28"/>
        </w:rPr>
        <w:t>«____» ____________________ 2021 г.</w:t>
      </w:r>
    </w:p>
    <w:p w:rsidR="003C6886" w:rsidRDefault="003C6886" w:rsidP="003C6886"/>
    <w:p w:rsidR="00160FDC" w:rsidRDefault="00160FDC">
      <w:pPr>
        <w:rPr>
          <w:rFonts w:eastAsia="Times New Roman"/>
          <w:b/>
          <w:bCs/>
          <w:sz w:val="28"/>
          <w:szCs w:val="28"/>
        </w:rPr>
      </w:pPr>
      <w:r>
        <w:rPr>
          <w:b/>
          <w:bCs/>
          <w:sz w:val="28"/>
          <w:szCs w:val="28"/>
        </w:rPr>
        <w:br w:type="page"/>
      </w:r>
    </w:p>
    <w:p w:rsidR="00160FDC" w:rsidRDefault="00160FDC" w:rsidP="003C6886">
      <w:pPr>
        <w:pStyle w:val="a8"/>
        <w:spacing w:line="360" w:lineRule="auto"/>
        <w:rPr>
          <w:b/>
          <w:bCs/>
          <w:sz w:val="28"/>
          <w:szCs w:val="28"/>
        </w:rPr>
      </w:pPr>
    </w:p>
    <w:p w:rsidR="003C6886" w:rsidRDefault="003C6886" w:rsidP="003C6886">
      <w:pPr>
        <w:pStyle w:val="a8"/>
        <w:spacing w:line="360" w:lineRule="auto"/>
        <w:rPr>
          <w:b/>
          <w:bCs/>
          <w:sz w:val="28"/>
          <w:szCs w:val="28"/>
        </w:rPr>
      </w:pPr>
      <w:r>
        <w:rPr>
          <w:b/>
          <w:bCs/>
          <w:sz w:val="28"/>
          <w:szCs w:val="28"/>
        </w:rPr>
        <w:t>Список обозначений и сокращений</w:t>
      </w:r>
    </w:p>
    <w:p w:rsidR="003C6886" w:rsidRDefault="003C6886" w:rsidP="003C6886">
      <w:pPr>
        <w:spacing w:after="160"/>
        <w:rPr>
          <w:color w:val="000000"/>
          <w:sz w:val="28"/>
          <w:szCs w:val="28"/>
        </w:rPr>
      </w:pPr>
      <w:r>
        <w:rPr>
          <w:color w:val="000000"/>
          <w:sz w:val="28"/>
          <w:szCs w:val="28"/>
        </w:rPr>
        <w:t>АСУ ТП — автоматизированная система управления технологическим процессом</w:t>
      </w:r>
    </w:p>
    <w:p w:rsidR="003C6886" w:rsidRDefault="003C6886" w:rsidP="003C6886">
      <w:pPr>
        <w:spacing w:after="160"/>
        <w:rPr>
          <w:color w:val="000000"/>
          <w:sz w:val="28"/>
          <w:szCs w:val="28"/>
        </w:rPr>
      </w:pPr>
      <w:r>
        <w:rPr>
          <w:color w:val="000000"/>
          <w:sz w:val="28"/>
          <w:szCs w:val="28"/>
        </w:rPr>
        <w:t>ТС - телесигнализация</w:t>
      </w:r>
    </w:p>
    <w:p w:rsidR="003C6886" w:rsidRDefault="003C6886" w:rsidP="003C6886">
      <w:pPr>
        <w:spacing w:after="160"/>
        <w:rPr>
          <w:color w:val="000000"/>
          <w:sz w:val="28"/>
          <w:szCs w:val="28"/>
        </w:rPr>
      </w:pPr>
      <w:r>
        <w:rPr>
          <w:color w:val="000000"/>
          <w:sz w:val="28"/>
          <w:szCs w:val="28"/>
        </w:rPr>
        <w:t>ТИТ - телеизмерение текущее</w:t>
      </w:r>
    </w:p>
    <w:p w:rsidR="003C6886" w:rsidRDefault="003C6886" w:rsidP="003C6886">
      <w:pPr>
        <w:spacing w:after="160"/>
        <w:rPr>
          <w:sz w:val="28"/>
          <w:szCs w:val="28"/>
        </w:rPr>
      </w:pPr>
      <w:r>
        <w:rPr>
          <w:color w:val="000000"/>
          <w:sz w:val="28"/>
          <w:szCs w:val="28"/>
        </w:rPr>
        <w:t xml:space="preserve">ТИИ - </w:t>
      </w:r>
      <w:r>
        <w:rPr>
          <w:sz w:val="28"/>
          <w:szCs w:val="28"/>
        </w:rPr>
        <w:t>телеизмерение интегральное</w:t>
      </w:r>
    </w:p>
    <w:p w:rsidR="003C6886" w:rsidRDefault="003C6886" w:rsidP="003C6886">
      <w:pPr>
        <w:spacing w:after="160"/>
        <w:rPr>
          <w:color w:val="000000"/>
          <w:sz w:val="28"/>
          <w:szCs w:val="28"/>
        </w:rPr>
      </w:pPr>
      <w:r>
        <w:rPr>
          <w:color w:val="000000"/>
          <w:sz w:val="28"/>
          <w:szCs w:val="28"/>
        </w:rPr>
        <w:t>ТУ - телеуправление</w:t>
      </w:r>
    </w:p>
    <w:p w:rsidR="003C6886" w:rsidRDefault="003C6886" w:rsidP="003C6886">
      <w:pPr>
        <w:spacing w:after="160"/>
        <w:rPr>
          <w:color w:val="000000"/>
          <w:sz w:val="28"/>
          <w:szCs w:val="28"/>
        </w:rPr>
      </w:pPr>
      <w:r>
        <w:rPr>
          <w:color w:val="000000"/>
          <w:sz w:val="28"/>
          <w:szCs w:val="28"/>
        </w:rPr>
        <w:t>ТЭЦ - теплоэлектроцентраль</w:t>
      </w:r>
    </w:p>
    <w:p w:rsidR="003C6886" w:rsidRDefault="003C6886" w:rsidP="003C6886">
      <w:pPr>
        <w:spacing w:after="160"/>
        <w:rPr>
          <w:color w:val="000000"/>
          <w:sz w:val="28"/>
          <w:szCs w:val="28"/>
        </w:rPr>
      </w:pPr>
      <w:r>
        <w:rPr>
          <w:color w:val="000000"/>
          <w:sz w:val="28"/>
          <w:szCs w:val="28"/>
        </w:rPr>
        <w:t>ТП - технологический процесс</w:t>
      </w:r>
    </w:p>
    <w:p w:rsidR="003C6886" w:rsidRDefault="003C6886" w:rsidP="003C6886">
      <w:pPr>
        <w:spacing w:after="160"/>
        <w:rPr>
          <w:color w:val="000000"/>
          <w:sz w:val="28"/>
          <w:szCs w:val="28"/>
        </w:rPr>
      </w:pPr>
      <w:r>
        <w:rPr>
          <w:color w:val="000000"/>
          <w:sz w:val="28"/>
          <w:szCs w:val="28"/>
        </w:rPr>
        <w:t>ПАК - программно-аппаратный комплекс</w:t>
      </w:r>
    </w:p>
    <w:p w:rsidR="003C6886" w:rsidRDefault="003C6886" w:rsidP="003C6886">
      <w:pPr>
        <w:spacing w:after="160"/>
        <w:rPr>
          <w:color w:val="000000"/>
          <w:sz w:val="28"/>
          <w:szCs w:val="28"/>
        </w:rPr>
      </w:pPr>
      <w:r>
        <w:rPr>
          <w:color w:val="000000"/>
          <w:sz w:val="28"/>
          <w:szCs w:val="28"/>
        </w:rPr>
        <w:t>ПК – персональный компьютер</w:t>
      </w:r>
    </w:p>
    <w:p w:rsidR="003C6886" w:rsidRDefault="003C6886" w:rsidP="003C6886">
      <w:pPr>
        <w:spacing w:after="160"/>
        <w:rPr>
          <w:sz w:val="28"/>
          <w:szCs w:val="28"/>
        </w:rPr>
      </w:pPr>
      <w:r>
        <w:rPr>
          <w:color w:val="000000"/>
          <w:sz w:val="28"/>
          <w:szCs w:val="28"/>
        </w:rPr>
        <w:t>РП - распределительный пункт</w:t>
      </w:r>
    </w:p>
    <w:p w:rsidR="003C6886" w:rsidRDefault="003C6886" w:rsidP="003C6886">
      <w:pPr>
        <w:spacing w:after="160"/>
        <w:rPr>
          <w:color w:val="000000"/>
          <w:sz w:val="28"/>
          <w:szCs w:val="28"/>
        </w:rPr>
      </w:pPr>
      <w:r>
        <w:rPr>
          <w:color w:val="000000"/>
          <w:sz w:val="28"/>
          <w:szCs w:val="28"/>
        </w:rPr>
        <w:t>РУ - распределительные устройства</w:t>
      </w:r>
    </w:p>
    <w:p w:rsidR="003C6886" w:rsidRDefault="003C6886" w:rsidP="003C6886">
      <w:pPr>
        <w:spacing w:after="160"/>
        <w:rPr>
          <w:color w:val="000000"/>
          <w:sz w:val="28"/>
          <w:szCs w:val="28"/>
        </w:rPr>
      </w:pPr>
      <w:r>
        <w:rPr>
          <w:color w:val="000000"/>
          <w:sz w:val="28"/>
          <w:szCs w:val="28"/>
        </w:rPr>
        <w:t>КРУ - комплектные распределительные устройства</w:t>
      </w:r>
    </w:p>
    <w:p w:rsidR="003C6886" w:rsidRDefault="003C6886" w:rsidP="003C6886">
      <w:pPr>
        <w:spacing w:after="160"/>
        <w:rPr>
          <w:color w:val="000000"/>
          <w:sz w:val="28"/>
          <w:szCs w:val="28"/>
        </w:rPr>
      </w:pPr>
      <w:r>
        <w:rPr>
          <w:color w:val="000000"/>
          <w:sz w:val="28"/>
          <w:szCs w:val="28"/>
        </w:rPr>
        <w:t>КЗ - короткое замыкание</w:t>
      </w:r>
    </w:p>
    <w:p w:rsidR="003C6886" w:rsidRDefault="003C6886" w:rsidP="003C6886">
      <w:pPr>
        <w:spacing w:after="160"/>
        <w:rPr>
          <w:sz w:val="28"/>
          <w:szCs w:val="28"/>
        </w:rPr>
      </w:pPr>
      <w:r>
        <w:rPr>
          <w:color w:val="000000"/>
          <w:sz w:val="28"/>
          <w:szCs w:val="28"/>
        </w:rPr>
        <w:t>УК - у</w:t>
      </w:r>
      <w:r>
        <w:rPr>
          <w:sz w:val="28"/>
          <w:szCs w:val="28"/>
        </w:rPr>
        <w:t>правляющий контроллер</w:t>
      </w:r>
    </w:p>
    <w:p w:rsidR="003C6886" w:rsidRDefault="003C6886" w:rsidP="003C6886">
      <w:pPr>
        <w:pStyle w:val="a8"/>
        <w:spacing w:line="360" w:lineRule="auto"/>
        <w:jc w:val="both"/>
        <w:rPr>
          <w:color w:val="000000" w:themeColor="text1"/>
          <w:sz w:val="28"/>
          <w:szCs w:val="28"/>
        </w:rPr>
      </w:pPr>
      <w:r>
        <w:rPr>
          <w:color w:val="000000" w:themeColor="text1"/>
          <w:sz w:val="28"/>
          <w:szCs w:val="28"/>
        </w:rPr>
        <w:t xml:space="preserve">ЭДС – электродвижущая сила </w:t>
      </w:r>
    </w:p>
    <w:p w:rsidR="003C6886" w:rsidRDefault="003C6886" w:rsidP="003C6886">
      <w:pPr>
        <w:pStyle w:val="a8"/>
        <w:spacing w:line="360" w:lineRule="auto"/>
        <w:rPr>
          <w:b/>
          <w:bCs/>
          <w:sz w:val="28"/>
          <w:szCs w:val="28"/>
        </w:rPr>
      </w:pPr>
    </w:p>
    <w:p w:rsidR="003C6886" w:rsidRDefault="003C6886" w:rsidP="003C6886">
      <w:pPr>
        <w:pStyle w:val="a8"/>
        <w:spacing w:line="360" w:lineRule="auto"/>
        <w:rPr>
          <w:b/>
          <w:bCs/>
          <w:sz w:val="28"/>
          <w:szCs w:val="28"/>
        </w:rPr>
      </w:pPr>
    </w:p>
    <w:p w:rsidR="003C6886" w:rsidRDefault="003C6886" w:rsidP="003C6886">
      <w:pPr>
        <w:pStyle w:val="a8"/>
        <w:spacing w:line="360" w:lineRule="auto"/>
        <w:rPr>
          <w:b/>
          <w:bCs/>
          <w:sz w:val="28"/>
          <w:szCs w:val="28"/>
        </w:rPr>
      </w:pPr>
    </w:p>
    <w:p w:rsidR="003C6886" w:rsidRDefault="003C6886" w:rsidP="003C6886">
      <w:pPr>
        <w:pStyle w:val="a8"/>
        <w:spacing w:line="360" w:lineRule="auto"/>
        <w:jc w:val="center"/>
        <w:rPr>
          <w:b/>
          <w:bCs/>
          <w:color w:val="000000"/>
          <w:sz w:val="28"/>
          <w:szCs w:val="28"/>
        </w:rPr>
      </w:pPr>
    </w:p>
    <w:p w:rsidR="003C6886" w:rsidRDefault="003C6886" w:rsidP="003C6886">
      <w:pPr>
        <w:pStyle w:val="a8"/>
        <w:spacing w:line="360" w:lineRule="auto"/>
        <w:jc w:val="center"/>
        <w:rPr>
          <w:b/>
          <w:bCs/>
          <w:color w:val="000000"/>
          <w:sz w:val="28"/>
          <w:szCs w:val="28"/>
        </w:rPr>
      </w:pPr>
    </w:p>
    <w:p w:rsidR="003C6886" w:rsidRDefault="003C6886" w:rsidP="003C6886">
      <w:pPr>
        <w:pStyle w:val="a8"/>
        <w:spacing w:line="360" w:lineRule="auto"/>
        <w:jc w:val="center"/>
        <w:rPr>
          <w:b/>
          <w:bCs/>
          <w:color w:val="000000"/>
          <w:sz w:val="28"/>
          <w:szCs w:val="28"/>
        </w:rPr>
      </w:pPr>
    </w:p>
    <w:p w:rsidR="003C6886" w:rsidRDefault="003C6886" w:rsidP="003C6886">
      <w:pPr>
        <w:pStyle w:val="a8"/>
        <w:spacing w:line="360" w:lineRule="auto"/>
        <w:jc w:val="center"/>
        <w:rPr>
          <w:b/>
          <w:bCs/>
          <w:color w:val="000000"/>
          <w:sz w:val="28"/>
          <w:szCs w:val="28"/>
        </w:rPr>
      </w:pPr>
    </w:p>
    <w:p w:rsidR="003C6886" w:rsidRPr="008F27A7" w:rsidRDefault="003C6886" w:rsidP="003C6886">
      <w:pPr>
        <w:pStyle w:val="a8"/>
        <w:spacing w:line="360" w:lineRule="auto"/>
        <w:jc w:val="center"/>
      </w:pPr>
      <w:r>
        <w:rPr>
          <w:b/>
          <w:bCs/>
          <w:color w:val="000000"/>
          <w:sz w:val="28"/>
          <w:szCs w:val="28"/>
        </w:rPr>
        <w:t>РЕФЕРАТ</w:t>
      </w:r>
    </w:p>
    <w:p w:rsidR="003C6886" w:rsidRPr="008F27A7" w:rsidRDefault="003C6886" w:rsidP="003C6886">
      <w:pPr>
        <w:pStyle w:val="a8"/>
        <w:jc w:val="both"/>
      </w:pPr>
    </w:p>
    <w:p w:rsidR="003C6886" w:rsidRPr="008F27A7" w:rsidRDefault="003C6886" w:rsidP="003C6886">
      <w:pPr>
        <w:pStyle w:val="a8"/>
        <w:ind w:firstLine="567"/>
        <w:jc w:val="both"/>
      </w:pPr>
      <w:r>
        <w:rPr>
          <w:color w:val="000000"/>
          <w:sz w:val="28"/>
          <w:szCs w:val="28"/>
        </w:rPr>
        <w:t>Пояснительная записка 44 с, 8 рис., 15 табл., 21 источник, 4 прим.</w:t>
      </w:r>
    </w:p>
    <w:p w:rsidR="003C6886" w:rsidRPr="008F27A7" w:rsidRDefault="003C6886" w:rsidP="003C6886">
      <w:pPr>
        <w:pStyle w:val="a8"/>
        <w:ind w:firstLine="567"/>
        <w:jc w:val="both"/>
      </w:pPr>
      <w:r>
        <w:rPr>
          <w:color w:val="000000"/>
          <w:sz w:val="28"/>
          <w:szCs w:val="28"/>
        </w:rPr>
        <w:t>ТРАНСФОРМАТОР, ЭЛЕКТРОПРИЕМНИК, РАСПРЕДЕЛИТЕЛЬНОЕ УСТРОЙСТВО, К.З., ИСЕТЬ, ТЕЛЕМЕХАНИКА, ТЕЛЕСИГНАЛИЗАЦИЯ, .</w:t>
      </w:r>
    </w:p>
    <w:p w:rsidR="003C6886" w:rsidRPr="008F27A7" w:rsidRDefault="003C6886" w:rsidP="003C6886">
      <w:pPr>
        <w:pStyle w:val="a8"/>
        <w:ind w:firstLine="567"/>
        <w:jc w:val="both"/>
      </w:pPr>
      <w:r>
        <w:rPr>
          <w:color w:val="000000"/>
          <w:sz w:val="28"/>
          <w:szCs w:val="28"/>
        </w:rPr>
        <w:t xml:space="preserve">Объектом исследования является модернизация подстанции на предприятии ПАО «ЛЗЭП». </w:t>
      </w:r>
    </w:p>
    <w:p w:rsidR="003C6886" w:rsidRPr="008F27A7" w:rsidRDefault="003C6886" w:rsidP="003C6886">
      <w:pPr>
        <w:pStyle w:val="a8"/>
        <w:ind w:firstLine="567"/>
        <w:jc w:val="both"/>
      </w:pPr>
      <w:r>
        <w:rPr>
          <w:color w:val="000000"/>
          <w:sz w:val="28"/>
          <w:szCs w:val="28"/>
        </w:rPr>
        <w:t>Цель работы – произвести модернизацию-автоматизацию подстанции на предприятии ПАО «ЛЗЭП».</w:t>
      </w:r>
    </w:p>
    <w:p w:rsidR="003C6886" w:rsidRPr="008F27A7" w:rsidRDefault="003C6886" w:rsidP="003C6886">
      <w:pPr>
        <w:pStyle w:val="a8"/>
        <w:ind w:firstLine="567"/>
        <w:jc w:val="both"/>
      </w:pPr>
      <w:r>
        <w:rPr>
          <w:color w:val="000000"/>
          <w:sz w:val="28"/>
          <w:szCs w:val="28"/>
        </w:rPr>
        <w:t xml:space="preserve">В процессе работы выполнен обзор литературных источников, посвященных вопросам автоматизации управления технологическим процессом, подсчитаны нагрузки на двух секциях шин подстанции и произведена телемеханика на базе КП «Исеть». </w:t>
      </w:r>
    </w:p>
    <w:p w:rsidR="003C6886" w:rsidRPr="008F27A7" w:rsidRDefault="003C6886" w:rsidP="003C6886">
      <w:pPr>
        <w:pStyle w:val="a8"/>
        <w:ind w:firstLine="567"/>
        <w:jc w:val="both"/>
      </w:pPr>
      <w:r>
        <w:rPr>
          <w:color w:val="000000"/>
          <w:sz w:val="28"/>
          <w:szCs w:val="28"/>
        </w:rPr>
        <w:t>В результате работы выбрано оборудование на замену устаревшего.</w:t>
      </w:r>
    </w:p>
    <w:p w:rsidR="003C6886" w:rsidRDefault="003C6886" w:rsidP="003C6886"/>
    <w:p w:rsidR="004B56F6" w:rsidRPr="003C6886" w:rsidRDefault="0011574C" w:rsidP="003C6886">
      <w:pPr>
        <w:pStyle w:val="Standard"/>
        <w:tabs>
          <w:tab w:val="right" w:leader="dot" w:pos="9689"/>
        </w:tabs>
        <w:jc w:val="center"/>
        <w:rPr>
          <w:szCs w:val="28"/>
        </w:rPr>
      </w:pPr>
      <w:r w:rsidRPr="0011574C">
        <w:rPr>
          <w:rFonts w:eastAsia="SimSun"/>
          <w:sz w:val="20"/>
        </w:rPr>
        <w:fldChar w:fldCharType="begin"/>
      </w:r>
      <w:r w:rsidR="00FE1363">
        <w:instrText xml:space="preserve"> TOC \o "1-9" \l 1-9 \h </w:instrText>
      </w:r>
      <w:r w:rsidRPr="0011574C">
        <w:rPr>
          <w:rFonts w:eastAsia="SimSun"/>
          <w:sz w:val="20"/>
        </w:rPr>
        <w:fldChar w:fldCharType="separate"/>
      </w: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4B56F6">
      <w:pPr>
        <w:pStyle w:val="a8"/>
        <w:tabs>
          <w:tab w:val="right" w:leader="dot" w:pos="9689"/>
        </w:tabs>
        <w:spacing w:after="0"/>
        <w:ind w:firstLine="567"/>
        <w:jc w:val="both"/>
        <w:rPr>
          <w:sz w:val="28"/>
          <w:szCs w:val="28"/>
        </w:rPr>
      </w:pPr>
    </w:p>
    <w:p w:rsidR="004B56F6" w:rsidRPr="003C6886" w:rsidRDefault="0011574C">
      <w:pPr>
        <w:pStyle w:val="Contents1"/>
        <w:rPr>
          <w:sz w:val="28"/>
          <w:szCs w:val="28"/>
        </w:rPr>
      </w:pPr>
      <w:hyperlink w:anchor="__RefHeading___Toc4316_679761860" w:history="1"/>
    </w:p>
    <w:p w:rsidR="004B56F6" w:rsidRPr="003C6886" w:rsidRDefault="00FE1363">
      <w:pPr>
        <w:pStyle w:val="Contents1"/>
        <w:rPr>
          <w:sz w:val="28"/>
          <w:szCs w:val="28"/>
        </w:rPr>
      </w:pPr>
      <w:r w:rsidRPr="003C6886">
        <w:rPr>
          <w:b/>
          <w:bCs/>
          <w:sz w:val="28"/>
          <w:szCs w:val="28"/>
        </w:rPr>
        <w:t xml:space="preserve">                                                  СОДЕРЖАНИЕ</w:t>
      </w:r>
    </w:p>
    <w:p w:rsidR="004B56F6" w:rsidRPr="003C6886" w:rsidRDefault="0011574C">
      <w:pPr>
        <w:pStyle w:val="Contents1"/>
        <w:rPr>
          <w:sz w:val="28"/>
          <w:szCs w:val="28"/>
        </w:rPr>
      </w:pPr>
      <w:hyperlink w:anchor="__RefHeading___Toc4316_679761860" w:history="1">
        <w:r w:rsidR="00FE1363" w:rsidRPr="003C6886">
          <w:rPr>
            <w:sz w:val="28"/>
            <w:szCs w:val="28"/>
          </w:rPr>
          <w:t>Введение</w:t>
        </w:r>
        <w:r w:rsidR="00FE1363" w:rsidRPr="003C6886">
          <w:rPr>
            <w:sz w:val="28"/>
            <w:szCs w:val="28"/>
          </w:rPr>
          <w:tab/>
          <w:t>3</w:t>
        </w:r>
      </w:hyperlink>
    </w:p>
    <w:p w:rsidR="004B56F6" w:rsidRPr="003C6886" w:rsidRDefault="0011574C">
      <w:pPr>
        <w:pStyle w:val="Contents1"/>
        <w:rPr>
          <w:sz w:val="28"/>
          <w:szCs w:val="28"/>
        </w:rPr>
      </w:pPr>
      <w:hyperlink w:anchor="__RefHeading___Toc4318_679761860" w:history="1">
        <w:r w:rsidR="00FE1363" w:rsidRPr="003C6886">
          <w:rPr>
            <w:sz w:val="28"/>
            <w:szCs w:val="28"/>
          </w:rPr>
          <w:tab/>
          <w:t>3</w:t>
        </w:r>
      </w:hyperlink>
    </w:p>
    <w:p w:rsidR="004B56F6" w:rsidRPr="003C6886" w:rsidRDefault="0011574C">
      <w:pPr>
        <w:pStyle w:val="Contents1"/>
        <w:rPr>
          <w:sz w:val="28"/>
          <w:szCs w:val="28"/>
        </w:rPr>
      </w:pPr>
      <w:hyperlink w:anchor="__RefHeading___Toc4320_679761860" w:history="1">
        <w:r w:rsidR="00FE1363" w:rsidRPr="003C6886">
          <w:rPr>
            <w:sz w:val="28"/>
            <w:szCs w:val="28"/>
          </w:rPr>
          <w:t>ГЛАВА 1. ОБЩИЕ ПОЛОЖЕНИЯ, ОПИСАТЕЛЬНАЯ ЧАСТЬ ПОДСТАНЦИИ, НАГРУЗКИ</w:t>
        </w:r>
        <w:r w:rsidR="00FE1363" w:rsidRPr="003C6886">
          <w:rPr>
            <w:sz w:val="28"/>
            <w:szCs w:val="28"/>
          </w:rPr>
          <w:tab/>
          <w:t>4</w:t>
        </w:r>
      </w:hyperlink>
    </w:p>
    <w:p w:rsidR="004B56F6" w:rsidRPr="003C6886" w:rsidRDefault="0011574C">
      <w:pPr>
        <w:pStyle w:val="Contents1"/>
        <w:rPr>
          <w:sz w:val="28"/>
          <w:szCs w:val="28"/>
        </w:rPr>
      </w:pPr>
      <w:hyperlink w:anchor="__RefHeading___Toc4322_679761860" w:history="1">
        <w:r w:rsidR="00FE1363" w:rsidRPr="003C6886">
          <w:rPr>
            <w:sz w:val="28"/>
            <w:szCs w:val="28"/>
          </w:rPr>
          <w:t>1.1. Общие положения</w:t>
        </w:r>
        <w:r w:rsidR="00FE1363" w:rsidRPr="003C6886">
          <w:rPr>
            <w:sz w:val="28"/>
            <w:szCs w:val="28"/>
          </w:rPr>
          <w:tab/>
          <w:t>4</w:t>
        </w:r>
      </w:hyperlink>
    </w:p>
    <w:p w:rsidR="004B56F6" w:rsidRPr="003C6886" w:rsidRDefault="0011574C">
      <w:pPr>
        <w:pStyle w:val="Contents2"/>
        <w:tabs>
          <w:tab w:val="clear" w:pos="9354"/>
          <w:tab w:val="right" w:leader="dot" w:pos="9637"/>
        </w:tabs>
        <w:rPr>
          <w:sz w:val="28"/>
          <w:szCs w:val="28"/>
        </w:rPr>
      </w:pPr>
      <w:hyperlink w:anchor="__RefHeading___Toc4324_679761860" w:history="1">
        <w:r w:rsidR="00FE1363" w:rsidRPr="003C6886">
          <w:rPr>
            <w:sz w:val="28"/>
            <w:szCs w:val="28"/>
          </w:rPr>
          <w:t>1.2. Особенности конструкции распределительного устройства 6 кВ</w:t>
        </w:r>
        <w:r w:rsidR="00FE1363" w:rsidRPr="003C6886">
          <w:rPr>
            <w:sz w:val="28"/>
            <w:szCs w:val="28"/>
          </w:rPr>
          <w:tab/>
          <w:t>7</w:t>
        </w:r>
      </w:hyperlink>
    </w:p>
    <w:p w:rsidR="004B56F6" w:rsidRPr="003C6886" w:rsidRDefault="0011574C">
      <w:pPr>
        <w:pStyle w:val="Contents2"/>
        <w:tabs>
          <w:tab w:val="clear" w:pos="9354"/>
          <w:tab w:val="right" w:leader="dot" w:pos="9637"/>
        </w:tabs>
        <w:rPr>
          <w:sz w:val="28"/>
          <w:szCs w:val="28"/>
        </w:rPr>
      </w:pPr>
      <w:hyperlink w:anchor="__RefHeading___Toc4326_679761860" w:history="1">
        <w:r w:rsidR="00FE1363" w:rsidRPr="003C6886">
          <w:rPr>
            <w:sz w:val="28"/>
            <w:szCs w:val="28"/>
          </w:rPr>
          <w:t>1.3. Нагрузки п/с 10 по секциям 6 кВ</w:t>
        </w:r>
        <w:r w:rsidR="00FE1363" w:rsidRPr="003C6886">
          <w:rPr>
            <w:sz w:val="28"/>
            <w:szCs w:val="28"/>
          </w:rPr>
          <w:tab/>
          <w:t>8</w:t>
        </w:r>
      </w:hyperlink>
    </w:p>
    <w:p w:rsidR="004B56F6" w:rsidRPr="003C6886" w:rsidRDefault="0011574C">
      <w:pPr>
        <w:pStyle w:val="Contents1"/>
        <w:rPr>
          <w:sz w:val="28"/>
          <w:szCs w:val="28"/>
        </w:rPr>
      </w:pPr>
      <w:hyperlink w:anchor="__RefHeading___Toc4328_679761860" w:history="1">
        <w:r w:rsidR="00FE1363" w:rsidRPr="003C6886">
          <w:rPr>
            <w:sz w:val="28"/>
            <w:szCs w:val="28"/>
          </w:rPr>
          <w:t>ГЛАВА 2. РАСЧЁТ ТОКОВ КЗ И ВЫБОР ОБОРУДОВАНИЯ</w:t>
        </w:r>
        <w:r w:rsidR="00FE1363" w:rsidRPr="003C6886">
          <w:rPr>
            <w:sz w:val="28"/>
            <w:szCs w:val="28"/>
          </w:rPr>
          <w:tab/>
          <w:t>9</w:t>
        </w:r>
      </w:hyperlink>
    </w:p>
    <w:p w:rsidR="004B56F6" w:rsidRPr="003C6886" w:rsidRDefault="0011574C">
      <w:pPr>
        <w:pStyle w:val="Contents2"/>
        <w:tabs>
          <w:tab w:val="clear" w:pos="9354"/>
          <w:tab w:val="right" w:leader="dot" w:pos="9637"/>
        </w:tabs>
        <w:rPr>
          <w:sz w:val="28"/>
          <w:szCs w:val="28"/>
        </w:rPr>
      </w:pPr>
      <w:hyperlink w:anchor="__RefHeading___Toc4330_679761860" w:history="1">
        <w:r w:rsidR="00FE1363" w:rsidRPr="003C6886">
          <w:rPr>
            <w:sz w:val="28"/>
            <w:szCs w:val="28"/>
          </w:rPr>
          <w:t>2.1. Расчёт токов короткого замыкания для Отделения покрытий</w:t>
        </w:r>
        <w:r w:rsidR="00FE1363" w:rsidRPr="003C6886">
          <w:rPr>
            <w:sz w:val="28"/>
            <w:szCs w:val="28"/>
          </w:rPr>
          <w:tab/>
          <w:t>9</w:t>
        </w:r>
      </w:hyperlink>
    </w:p>
    <w:p w:rsidR="004B56F6" w:rsidRPr="003C6886" w:rsidRDefault="0011574C">
      <w:pPr>
        <w:pStyle w:val="Contents2"/>
        <w:tabs>
          <w:tab w:val="clear" w:pos="9354"/>
          <w:tab w:val="right" w:leader="dot" w:pos="9637"/>
        </w:tabs>
        <w:rPr>
          <w:sz w:val="28"/>
          <w:szCs w:val="28"/>
        </w:rPr>
      </w:pPr>
      <w:hyperlink w:anchor="__RefHeading___Toc4334_679761860" w:history="1">
        <w:r w:rsidR="00FE1363" w:rsidRPr="003C6886">
          <w:rPr>
            <w:sz w:val="28"/>
            <w:szCs w:val="28"/>
          </w:rPr>
          <w:t>2.2. Трёхфазные короткие замыкания</w:t>
        </w:r>
        <w:r w:rsidR="00FE1363" w:rsidRPr="003C6886">
          <w:rPr>
            <w:sz w:val="28"/>
            <w:szCs w:val="28"/>
          </w:rPr>
          <w:tab/>
          <w:t>9</w:t>
        </w:r>
      </w:hyperlink>
    </w:p>
    <w:p w:rsidR="004B56F6" w:rsidRPr="003C6886" w:rsidRDefault="0011574C">
      <w:pPr>
        <w:pStyle w:val="Contents2"/>
        <w:tabs>
          <w:tab w:val="clear" w:pos="9354"/>
          <w:tab w:val="right" w:leader="dot" w:pos="9637"/>
        </w:tabs>
        <w:rPr>
          <w:sz w:val="28"/>
          <w:szCs w:val="28"/>
        </w:rPr>
      </w:pPr>
      <w:hyperlink w:anchor="__RefHeading___Toc4336_679761860" w:history="1">
        <w:r w:rsidR="00FE1363" w:rsidRPr="003C6886">
          <w:rPr>
            <w:sz w:val="28"/>
            <w:szCs w:val="28"/>
          </w:rPr>
          <w:t>2.3. Двухфазное короткое замыкание</w:t>
        </w:r>
        <w:r w:rsidR="00FE1363" w:rsidRPr="003C6886">
          <w:rPr>
            <w:sz w:val="28"/>
            <w:szCs w:val="28"/>
          </w:rPr>
          <w:tab/>
          <w:t>10</w:t>
        </w:r>
      </w:hyperlink>
    </w:p>
    <w:p w:rsidR="004B56F6" w:rsidRPr="003C6886" w:rsidRDefault="0011574C">
      <w:pPr>
        <w:pStyle w:val="Contents2"/>
        <w:tabs>
          <w:tab w:val="clear" w:pos="9354"/>
          <w:tab w:val="right" w:leader="dot" w:pos="9637"/>
        </w:tabs>
        <w:rPr>
          <w:sz w:val="28"/>
          <w:szCs w:val="28"/>
        </w:rPr>
      </w:pPr>
      <w:hyperlink w:anchor="__RefHeading___Toc4338_679761860" w:history="1">
        <w:r w:rsidR="00FE1363" w:rsidRPr="003C6886">
          <w:rPr>
            <w:sz w:val="28"/>
            <w:szCs w:val="28"/>
          </w:rPr>
          <w:t xml:space="preserve"> 2.4. Однофазное короткое замыкание</w:t>
        </w:r>
        <w:r w:rsidR="00FE1363" w:rsidRPr="003C6886">
          <w:rPr>
            <w:sz w:val="28"/>
            <w:szCs w:val="28"/>
          </w:rPr>
          <w:tab/>
          <w:t>11</w:t>
        </w:r>
      </w:hyperlink>
    </w:p>
    <w:p w:rsidR="004B56F6" w:rsidRPr="003C6886" w:rsidRDefault="0011574C">
      <w:pPr>
        <w:pStyle w:val="Contents2"/>
        <w:tabs>
          <w:tab w:val="clear" w:pos="9354"/>
          <w:tab w:val="right" w:leader="dot" w:pos="9637"/>
        </w:tabs>
        <w:rPr>
          <w:sz w:val="28"/>
          <w:szCs w:val="28"/>
        </w:rPr>
      </w:pPr>
      <w:hyperlink w:anchor="__RefHeading___Toc4340_679761860" w:history="1">
        <w:r w:rsidR="00FE1363" w:rsidRPr="003C6886">
          <w:rPr>
            <w:sz w:val="28"/>
            <w:szCs w:val="28"/>
          </w:rPr>
          <w:t>2.5. Расчет токов короткого замыкания</w:t>
        </w:r>
        <w:r w:rsidR="00FE1363" w:rsidRPr="003C6886">
          <w:rPr>
            <w:sz w:val="28"/>
            <w:szCs w:val="28"/>
          </w:rPr>
          <w:tab/>
          <w:t>13</w:t>
        </w:r>
      </w:hyperlink>
    </w:p>
    <w:p w:rsidR="004B56F6" w:rsidRPr="003C6886" w:rsidRDefault="0011574C">
      <w:pPr>
        <w:pStyle w:val="Contents2"/>
        <w:tabs>
          <w:tab w:val="clear" w:pos="9354"/>
          <w:tab w:val="right" w:leader="dot" w:pos="9637"/>
        </w:tabs>
        <w:rPr>
          <w:sz w:val="28"/>
          <w:szCs w:val="28"/>
        </w:rPr>
      </w:pPr>
      <w:hyperlink w:anchor="__RefHeading___Toc4342_679761860" w:history="1">
        <w:r w:rsidR="00FE1363" w:rsidRPr="003C6886">
          <w:rPr>
            <w:sz w:val="28"/>
            <w:szCs w:val="28"/>
          </w:rPr>
          <w:t xml:space="preserve"> 2.6. Расчёт токов короткого замыкания</w:t>
        </w:r>
        <w:r w:rsidR="00FE1363" w:rsidRPr="003C6886">
          <w:rPr>
            <w:sz w:val="28"/>
            <w:szCs w:val="28"/>
          </w:rPr>
          <w:tab/>
          <w:t>15</w:t>
        </w:r>
      </w:hyperlink>
    </w:p>
    <w:p w:rsidR="004B56F6" w:rsidRPr="003C6886" w:rsidRDefault="0011574C">
      <w:pPr>
        <w:pStyle w:val="Contents2"/>
        <w:tabs>
          <w:tab w:val="clear" w:pos="9354"/>
          <w:tab w:val="right" w:leader="dot" w:pos="9637"/>
        </w:tabs>
        <w:rPr>
          <w:sz w:val="28"/>
          <w:szCs w:val="28"/>
        </w:rPr>
      </w:pPr>
      <w:hyperlink w:anchor="__RefHeading___Toc4344_679761860" w:history="1">
        <w:r w:rsidR="00FE1363" w:rsidRPr="003C6886">
          <w:rPr>
            <w:sz w:val="28"/>
            <w:szCs w:val="28"/>
          </w:rPr>
          <w:t>2.7. Выбор электрооборудования</w:t>
        </w:r>
        <w:r w:rsidR="00FE1363" w:rsidRPr="003C6886">
          <w:rPr>
            <w:sz w:val="28"/>
            <w:szCs w:val="28"/>
          </w:rPr>
          <w:tab/>
          <w:t>18</w:t>
        </w:r>
      </w:hyperlink>
    </w:p>
    <w:p w:rsidR="004B56F6" w:rsidRPr="003C6886" w:rsidRDefault="0011574C">
      <w:pPr>
        <w:pStyle w:val="Contents1"/>
        <w:rPr>
          <w:sz w:val="28"/>
          <w:szCs w:val="28"/>
        </w:rPr>
      </w:pPr>
      <w:hyperlink w:anchor="__RefHeading___Toc4346_679761860" w:history="1">
        <w:r w:rsidR="00FE1363" w:rsidRPr="003C6886">
          <w:rPr>
            <w:sz w:val="28"/>
            <w:szCs w:val="28"/>
          </w:rPr>
          <w:t>ГЛАВА 3. ОРГАНИЗАЦИОННО-ЭКОНОМИЧЕСКАЯ ЧАСТЬ</w:t>
        </w:r>
        <w:r w:rsidR="00FE1363" w:rsidRPr="003C6886">
          <w:rPr>
            <w:sz w:val="28"/>
            <w:szCs w:val="28"/>
          </w:rPr>
          <w:tab/>
          <w:t>21</w:t>
        </w:r>
      </w:hyperlink>
    </w:p>
    <w:p w:rsidR="004B56F6" w:rsidRPr="003C6886" w:rsidRDefault="0011574C">
      <w:pPr>
        <w:pStyle w:val="Contents2"/>
        <w:tabs>
          <w:tab w:val="clear" w:pos="9354"/>
          <w:tab w:val="right" w:leader="dot" w:pos="9637"/>
        </w:tabs>
        <w:rPr>
          <w:sz w:val="28"/>
          <w:szCs w:val="28"/>
        </w:rPr>
      </w:pPr>
      <w:hyperlink w:anchor="__RefHeading___Toc4348_679761860" w:history="1">
        <w:r w:rsidR="00FE1363" w:rsidRPr="003C6886">
          <w:rPr>
            <w:sz w:val="28"/>
            <w:szCs w:val="28"/>
          </w:rPr>
          <w:t xml:space="preserve"> 3.1 Расчет баланса рабочего времени и численности персонала</w:t>
        </w:r>
        <w:r w:rsidR="00FE1363" w:rsidRPr="003C6886">
          <w:rPr>
            <w:sz w:val="28"/>
            <w:szCs w:val="28"/>
          </w:rPr>
          <w:tab/>
          <w:t>21</w:t>
        </w:r>
      </w:hyperlink>
    </w:p>
    <w:p w:rsidR="004B56F6" w:rsidRPr="003C6886" w:rsidRDefault="0011574C">
      <w:pPr>
        <w:pStyle w:val="Contents2"/>
        <w:tabs>
          <w:tab w:val="clear" w:pos="9354"/>
          <w:tab w:val="right" w:leader="dot" w:pos="9637"/>
        </w:tabs>
        <w:rPr>
          <w:sz w:val="28"/>
          <w:szCs w:val="28"/>
        </w:rPr>
      </w:pPr>
      <w:hyperlink w:anchor="__RefHeading___Toc4350_679761860" w:history="1">
        <w:r w:rsidR="00FE1363" w:rsidRPr="003C6886">
          <w:rPr>
            <w:sz w:val="28"/>
            <w:szCs w:val="28"/>
          </w:rPr>
          <w:t>3.2 Расчет фонда основной заработной платы рабочих</w:t>
        </w:r>
        <w:r w:rsidR="00FE1363" w:rsidRPr="003C6886">
          <w:rPr>
            <w:sz w:val="28"/>
            <w:szCs w:val="28"/>
          </w:rPr>
          <w:tab/>
          <w:t>23</w:t>
        </w:r>
      </w:hyperlink>
    </w:p>
    <w:p w:rsidR="004B56F6" w:rsidRPr="003C6886" w:rsidRDefault="0011574C">
      <w:pPr>
        <w:pStyle w:val="Contents2"/>
        <w:tabs>
          <w:tab w:val="clear" w:pos="9354"/>
          <w:tab w:val="right" w:leader="dot" w:pos="9637"/>
        </w:tabs>
        <w:rPr>
          <w:sz w:val="28"/>
          <w:szCs w:val="28"/>
        </w:rPr>
      </w:pPr>
      <w:hyperlink w:anchor="__RefHeading___Toc4352_679761860" w:history="1">
        <w:r w:rsidR="00FE1363" w:rsidRPr="003C6886">
          <w:rPr>
            <w:sz w:val="28"/>
            <w:szCs w:val="28"/>
          </w:rPr>
          <w:t>3.3 Расчет фонда дополнительной заработной платы рабочих и отчислений в фонды</w:t>
        </w:r>
        <w:r w:rsidR="00FE1363" w:rsidRPr="003C6886">
          <w:rPr>
            <w:sz w:val="28"/>
            <w:szCs w:val="28"/>
          </w:rPr>
          <w:tab/>
          <w:t>24</w:t>
        </w:r>
      </w:hyperlink>
    </w:p>
    <w:p w:rsidR="004B56F6" w:rsidRPr="003C6886" w:rsidRDefault="0011574C">
      <w:pPr>
        <w:pStyle w:val="Contents2"/>
        <w:tabs>
          <w:tab w:val="clear" w:pos="9354"/>
          <w:tab w:val="right" w:leader="dot" w:pos="9637"/>
        </w:tabs>
        <w:rPr>
          <w:sz w:val="28"/>
          <w:szCs w:val="28"/>
        </w:rPr>
      </w:pPr>
      <w:hyperlink w:anchor="__RefHeading___Toc4354_679761860" w:history="1">
        <w:r w:rsidR="00FE1363" w:rsidRPr="003C6886">
          <w:rPr>
            <w:sz w:val="28"/>
            <w:szCs w:val="28"/>
          </w:rPr>
          <w:t>3.4 Расчет заработной платы ИТР</w:t>
        </w:r>
        <w:r w:rsidR="00FE1363" w:rsidRPr="003C6886">
          <w:rPr>
            <w:sz w:val="28"/>
            <w:szCs w:val="28"/>
          </w:rPr>
          <w:tab/>
          <w:t>25</w:t>
        </w:r>
      </w:hyperlink>
    </w:p>
    <w:p w:rsidR="004B56F6" w:rsidRPr="003C6886" w:rsidRDefault="0011574C">
      <w:pPr>
        <w:pStyle w:val="Contents1"/>
        <w:rPr>
          <w:sz w:val="28"/>
          <w:szCs w:val="28"/>
        </w:rPr>
      </w:pPr>
      <w:hyperlink w:anchor="__RefHeading___Toc4356_679761860" w:history="1">
        <w:r w:rsidR="00FE1363" w:rsidRPr="003C6886">
          <w:rPr>
            <w:sz w:val="28"/>
            <w:szCs w:val="28"/>
          </w:rPr>
          <w:t xml:space="preserve"> ГЛАВА 4. ОХРАНА ТРУДА И ОКРУЖАЮЩЕЙ СРЕДЫ</w:t>
        </w:r>
        <w:r w:rsidR="00FE1363" w:rsidRPr="003C6886">
          <w:rPr>
            <w:sz w:val="28"/>
            <w:szCs w:val="28"/>
          </w:rPr>
          <w:tab/>
          <w:t>27</w:t>
        </w:r>
      </w:hyperlink>
    </w:p>
    <w:p w:rsidR="004B56F6" w:rsidRPr="003C6886" w:rsidRDefault="0011574C">
      <w:pPr>
        <w:pStyle w:val="Contents2"/>
        <w:tabs>
          <w:tab w:val="clear" w:pos="9354"/>
          <w:tab w:val="right" w:leader="dot" w:pos="9637"/>
        </w:tabs>
        <w:rPr>
          <w:sz w:val="28"/>
          <w:szCs w:val="28"/>
        </w:rPr>
      </w:pPr>
      <w:hyperlink w:anchor="__RefHeading___Toc4358_679761860" w:history="1">
        <w:r w:rsidR="00FE1363" w:rsidRPr="003C6886">
          <w:rPr>
            <w:sz w:val="28"/>
            <w:szCs w:val="28"/>
          </w:rPr>
          <w:t xml:space="preserve"> 4.1. Охрана труда при производстве работ в действующих электроустановках</w:t>
        </w:r>
        <w:r w:rsidR="00FE1363" w:rsidRPr="003C6886">
          <w:rPr>
            <w:sz w:val="28"/>
            <w:szCs w:val="28"/>
          </w:rPr>
          <w:tab/>
          <w:t>27</w:t>
        </w:r>
      </w:hyperlink>
    </w:p>
    <w:p w:rsidR="004B56F6" w:rsidRPr="003C6886" w:rsidRDefault="0011574C">
      <w:pPr>
        <w:pStyle w:val="Contents2"/>
        <w:tabs>
          <w:tab w:val="clear" w:pos="9354"/>
          <w:tab w:val="right" w:leader="dot" w:pos="9637"/>
        </w:tabs>
        <w:rPr>
          <w:sz w:val="28"/>
          <w:szCs w:val="28"/>
        </w:rPr>
      </w:pPr>
      <w:hyperlink w:anchor="__RefHeading___Toc4360_679761860" w:history="1">
        <w:r w:rsidR="00FE1363" w:rsidRPr="003C6886">
          <w:rPr>
            <w:sz w:val="28"/>
            <w:szCs w:val="28"/>
          </w:rPr>
          <w:t>4.2. Организационные мероприятия по обеспечению безопасного проведения работ в электроустановках</w:t>
        </w:r>
        <w:r w:rsidR="00FE1363" w:rsidRPr="003C6886">
          <w:rPr>
            <w:sz w:val="28"/>
            <w:szCs w:val="28"/>
          </w:rPr>
          <w:tab/>
          <w:t>29</w:t>
        </w:r>
      </w:hyperlink>
    </w:p>
    <w:p w:rsidR="004B56F6" w:rsidRPr="003C6886" w:rsidRDefault="0011574C">
      <w:pPr>
        <w:pStyle w:val="Contents2"/>
        <w:tabs>
          <w:tab w:val="clear" w:pos="9354"/>
          <w:tab w:val="right" w:leader="dot" w:pos="9637"/>
        </w:tabs>
        <w:rPr>
          <w:sz w:val="28"/>
          <w:szCs w:val="28"/>
        </w:rPr>
      </w:pPr>
      <w:hyperlink w:anchor="__RefHeading___Toc4362_679761860" w:history="1">
        <w:r w:rsidR="00FE1363" w:rsidRPr="003C6886">
          <w:rPr>
            <w:sz w:val="28"/>
            <w:szCs w:val="28"/>
          </w:rPr>
          <w:t xml:space="preserve"> 4.3. Охрана труда при выполнении технических мероприятий, </w:t>
        </w:r>
      </w:hyperlink>
      <w:hyperlink w:anchor="__RefHeading___Toc4362_679761860" w:history="1">
        <w:r w:rsidR="00FE1363" w:rsidRPr="003C6886">
          <w:rPr>
            <w:sz w:val="28"/>
            <w:szCs w:val="28"/>
          </w:rPr>
          <w:t>обеспечивающих безопасность работ со снятием напряжения</w:t>
        </w:r>
        <w:r w:rsidR="00FE1363" w:rsidRPr="003C6886">
          <w:rPr>
            <w:sz w:val="28"/>
            <w:szCs w:val="28"/>
          </w:rPr>
          <w:tab/>
          <w:t>30</w:t>
        </w:r>
      </w:hyperlink>
    </w:p>
    <w:p w:rsidR="004B56F6" w:rsidRPr="003C6886" w:rsidRDefault="0011574C">
      <w:pPr>
        <w:pStyle w:val="Contents2"/>
        <w:tabs>
          <w:tab w:val="clear" w:pos="9354"/>
          <w:tab w:val="right" w:leader="dot" w:pos="9637"/>
        </w:tabs>
        <w:rPr>
          <w:sz w:val="28"/>
          <w:szCs w:val="28"/>
        </w:rPr>
      </w:pPr>
      <w:hyperlink w:anchor="__RefHeading___Toc4364_679761860" w:history="1">
        <w:r w:rsidR="00FE1363" w:rsidRPr="003C6886">
          <w:rPr>
            <w:sz w:val="28"/>
            <w:szCs w:val="28"/>
          </w:rPr>
          <w:t>4.4. Охрана труда при выполнении работ на коммутационных аппаратах</w:t>
        </w:r>
        <w:r w:rsidR="00FE1363" w:rsidRPr="003C6886">
          <w:rPr>
            <w:sz w:val="28"/>
            <w:szCs w:val="28"/>
          </w:rPr>
          <w:tab/>
          <w:t>30</w:t>
        </w:r>
      </w:hyperlink>
    </w:p>
    <w:p w:rsidR="004B56F6" w:rsidRPr="003C6886" w:rsidRDefault="0011574C">
      <w:pPr>
        <w:pStyle w:val="Contents2"/>
        <w:tabs>
          <w:tab w:val="clear" w:pos="9354"/>
          <w:tab w:val="right" w:leader="dot" w:pos="9637"/>
        </w:tabs>
        <w:rPr>
          <w:sz w:val="28"/>
          <w:szCs w:val="28"/>
        </w:rPr>
      </w:pPr>
      <w:hyperlink w:anchor="__RefHeading___Toc4366_679761860" w:history="1">
        <w:r w:rsidR="00FE1363" w:rsidRPr="003C6886">
          <w:rPr>
            <w:sz w:val="28"/>
            <w:szCs w:val="28"/>
          </w:rPr>
          <w:t xml:space="preserve">4.5. </w:t>
        </w:r>
      </w:hyperlink>
      <w:hyperlink w:anchor="__RefHeading___Toc4366_679761860" w:history="1">
        <w:r w:rsidR="00FE1363" w:rsidRPr="003C6886">
          <w:rPr>
            <w:sz w:val="28"/>
            <w:szCs w:val="28"/>
          </w:rPr>
          <w:t>Общие требования экологической безопасности в организации</w:t>
        </w:r>
      </w:hyperlink>
      <w:hyperlink w:anchor="__RefHeading___Toc4366_679761860" w:history="1">
        <w:r w:rsidR="00FE1363" w:rsidRPr="003C6886">
          <w:rPr>
            <w:sz w:val="28"/>
            <w:szCs w:val="28"/>
          </w:rPr>
          <w:tab/>
          <w:t>31</w:t>
        </w:r>
      </w:hyperlink>
    </w:p>
    <w:p w:rsidR="004B56F6" w:rsidRPr="003C6886" w:rsidRDefault="0011574C">
      <w:pPr>
        <w:pStyle w:val="Contents2"/>
        <w:tabs>
          <w:tab w:val="clear" w:pos="9354"/>
          <w:tab w:val="right" w:leader="dot" w:pos="9637"/>
        </w:tabs>
        <w:rPr>
          <w:sz w:val="28"/>
          <w:szCs w:val="28"/>
        </w:rPr>
      </w:pPr>
      <w:hyperlink w:anchor="__RefHeading___Toc4368_679761860" w:history="1">
        <w:r w:rsidR="00FE1363" w:rsidRPr="003C6886">
          <w:rPr>
            <w:sz w:val="28"/>
            <w:szCs w:val="28"/>
          </w:rPr>
          <w:t>4.6. Экологический аудит и выявление характера влияния на окружающую среду</w:t>
        </w:r>
        <w:r w:rsidR="00FE1363" w:rsidRPr="003C6886">
          <w:rPr>
            <w:sz w:val="28"/>
            <w:szCs w:val="28"/>
          </w:rPr>
          <w:tab/>
          <w:t>31</w:t>
        </w:r>
      </w:hyperlink>
    </w:p>
    <w:p w:rsidR="004B56F6" w:rsidRPr="003C6886" w:rsidRDefault="0011574C">
      <w:pPr>
        <w:pStyle w:val="Contents2"/>
        <w:tabs>
          <w:tab w:val="clear" w:pos="9354"/>
          <w:tab w:val="right" w:leader="dot" w:pos="9637"/>
        </w:tabs>
        <w:rPr>
          <w:sz w:val="28"/>
          <w:szCs w:val="28"/>
        </w:rPr>
      </w:pPr>
      <w:hyperlink w:anchor="__RefHeading___Toc4370_679761860" w:history="1">
        <w:r w:rsidR="00FE1363" w:rsidRPr="003C6886">
          <w:rPr>
            <w:sz w:val="28"/>
            <w:szCs w:val="28"/>
          </w:rPr>
          <w:t xml:space="preserve"> 4.7. Постановка на учет</w:t>
        </w:r>
        <w:r w:rsidR="00FE1363" w:rsidRPr="003C6886">
          <w:rPr>
            <w:sz w:val="28"/>
            <w:szCs w:val="28"/>
          </w:rPr>
          <w:tab/>
          <w:t>32</w:t>
        </w:r>
      </w:hyperlink>
    </w:p>
    <w:p w:rsidR="004B56F6" w:rsidRPr="003C6886" w:rsidRDefault="0011574C">
      <w:pPr>
        <w:pStyle w:val="Contents1"/>
        <w:rPr>
          <w:sz w:val="28"/>
          <w:szCs w:val="28"/>
        </w:rPr>
      </w:pPr>
      <w:hyperlink w:anchor="__RefHeading___Toc4372_679761860" w:history="1">
        <w:r w:rsidR="00FE1363" w:rsidRPr="003C6886">
          <w:rPr>
            <w:sz w:val="28"/>
            <w:szCs w:val="28"/>
          </w:rPr>
          <w:t>ГЛАВА 5. УСТРОЙСТВО ТЕЛЕМЕХАНИЧЕСКОГО УСТРОЙСТВА «ИСЕТЬ», РАЗРАБОТКА СХЕМЫ ТЕЛЕМЕХАНИКИ</w:t>
        </w:r>
        <w:r w:rsidR="00FE1363" w:rsidRPr="003C6886">
          <w:rPr>
            <w:sz w:val="28"/>
            <w:szCs w:val="28"/>
          </w:rPr>
          <w:tab/>
          <w:t>34</w:t>
        </w:r>
      </w:hyperlink>
    </w:p>
    <w:p w:rsidR="004B56F6" w:rsidRPr="003C6886" w:rsidRDefault="0011574C">
      <w:pPr>
        <w:pStyle w:val="Contents2"/>
        <w:tabs>
          <w:tab w:val="clear" w:pos="9354"/>
          <w:tab w:val="right" w:leader="dot" w:pos="9637"/>
        </w:tabs>
        <w:rPr>
          <w:sz w:val="28"/>
          <w:szCs w:val="28"/>
        </w:rPr>
      </w:pPr>
      <w:hyperlink w:anchor="__RefHeading___Toc4374_679761860" w:history="1">
        <w:r w:rsidR="00FE1363" w:rsidRPr="003C6886">
          <w:rPr>
            <w:sz w:val="28"/>
            <w:szCs w:val="28"/>
          </w:rPr>
          <w:t>5.1. Устройство телемеханического контролируемого пункта «Исеть»</w:t>
        </w:r>
        <w:r w:rsidR="00FE1363" w:rsidRPr="003C6886">
          <w:rPr>
            <w:sz w:val="28"/>
            <w:szCs w:val="28"/>
          </w:rPr>
          <w:tab/>
          <w:t>34</w:t>
        </w:r>
      </w:hyperlink>
    </w:p>
    <w:p w:rsidR="004B56F6" w:rsidRPr="003C6886" w:rsidRDefault="0011574C">
      <w:pPr>
        <w:pStyle w:val="Contents2"/>
        <w:tabs>
          <w:tab w:val="clear" w:pos="9354"/>
          <w:tab w:val="right" w:leader="dot" w:pos="9637"/>
        </w:tabs>
        <w:rPr>
          <w:sz w:val="28"/>
          <w:szCs w:val="28"/>
        </w:rPr>
      </w:pPr>
      <w:hyperlink w:anchor="__RefHeading___Toc4376_679761860" w:history="1">
        <w:r w:rsidR="00FE1363" w:rsidRPr="003C6886">
          <w:rPr>
            <w:sz w:val="28"/>
            <w:szCs w:val="28"/>
          </w:rPr>
          <w:t>5.2. Схема КП максимальной функциональности</w:t>
        </w:r>
        <w:r w:rsidR="00FE1363" w:rsidRPr="003C6886">
          <w:rPr>
            <w:sz w:val="28"/>
            <w:szCs w:val="28"/>
          </w:rPr>
          <w:tab/>
          <w:t>39</w:t>
        </w:r>
      </w:hyperlink>
    </w:p>
    <w:p w:rsidR="004B56F6" w:rsidRPr="003C6886" w:rsidRDefault="0011574C">
      <w:pPr>
        <w:pStyle w:val="Contents1"/>
        <w:rPr>
          <w:sz w:val="28"/>
          <w:szCs w:val="28"/>
        </w:rPr>
      </w:pPr>
      <w:hyperlink w:anchor="__RefHeading___Toc4378_679761860" w:history="1">
        <w:r w:rsidR="00FE1363" w:rsidRPr="003C6886">
          <w:rPr>
            <w:sz w:val="28"/>
            <w:szCs w:val="28"/>
          </w:rPr>
          <w:t>Заключение</w:t>
        </w:r>
        <w:r w:rsidR="00FE1363" w:rsidRPr="003C6886">
          <w:rPr>
            <w:sz w:val="28"/>
            <w:szCs w:val="28"/>
          </w:rPr>
          <w:tab/>
          <w:t>47</w:t>
        </w:r>
      </w:hyperlink>
    </w:p>
    <w:p w:rsidR="004B56F6" w:rsidRDefault="0011574C">
      <w:pPr>
        <w:pStyle w:val="Contents1"/>
      </w:pPr>
      <w:hyperlink w:anchor="__RefHeading___Toc4380_679761860" w:history="1">
        <w:r w:rsidR="00FE1363" w:rsidRPr="003C6886">
          <w:rPr>
            <w:sz w:val="28"/>
            <w:szCs w:val="28"/>
          </w:rPr>
          <w:t>Список использ</w:t>
        </w:r>
      </w:hyperlink>
      <w:hyperlink w:anchor="__RefHeading___Toc4380_679761860" w:history="1">
        <w:r w:rsidR="00FE1363" w:rsidRPr="003C6886">
          <w:rPr>
            <w:sz w:val="28"/>
            <w:szCs w:val="28"/>
          </w:rPr>
          <w:t>уемой литературы</w:t>
        </w:r>
      </w:hyperlink>
      <w:hyperlink w:anchor="__RefHeading___Toc4380_679761860" w:history="1">
        <w:r w:rsidR="00FE1363" w:rsidRPr="003C6886">
          <w:rPr>
            <w:sz w:val="28"/>
            <w:szCs w:val="28"/>
          </w:rPr>
          <w:tab/>
          <w:t>48</w:t>
        </w:r>
      </w:hyperlink>
    </w:p>
    <w:p w:rsidR="004B56F6" w:rsidRDefault="0011574C">
      <w:pPr>
        <w:pStyle w:val="Standard"/>
        <w:ind w:firstLine="0"/>
        <w:jc w:val="center"/>
        <w:rPr>
          <w:b/>
          <w:bCs/>
        </w:rPr>
      </w:pPr>
      <w:r>
        <w:rPr>
          <w:rFonts w:cs="Arial"/>
          <w:sz w:val="24"/>
        </w:rPr>
        <w:fldChar w:fldCharType="end"/>
      </w:r>
    </w:p>
    <w:p w:rsidR="004B56F6" w:rsidRDefault="004B56F6">
      <w:pPr>
        <w:pStyle w:val="Standard"/>
        <w:ind w:firstLine="0"/>
        <w:jc w:val="center"/>
        <w:rPr>
          <w:b/>
          <w:bCs/>
        </w:rPr>
      </w:pPr>
    </w:p>
    <w:p w:rsidR="004B56F6" w:rsidRDefault="004B56F6">
      <w:pPr>
        <w:pStyle w:val="Standard"/>
        <w:ind w:firstLine="0"/>
        <w:jc w:val="left"/>
      </w:pPr>
    </w:p>
    <w:p w:rsidR="004B56F6" w:rsidRDefault="004B56F6">
      <w:pPr>
        <w:pStyle w:val="Standard"/>
        <w:widowControl/>
        <w:spacing w:after="160" w:line="259" w:lineRule="auto"/>
        <w:ind w:firstLine="0"/>
        <w:jc w:val="left"/>
      </w:pPr>
    </w:p>
    <w:p w:rsidR="004B56F6" w:rsidRDefault="004B56F6">
      <w:pPr>
        <w:pStyle w:val="Standard"/>
        <w:widowControl/>
        <w:spacing w:after="160" w:line="259" w:lineRule="auto"/>
        <w:ind w:firstLine="0"/>
        <w:jc w:val="left"/>
      </w:pPr>
    </w:p>
    <w:p w:rsidR="004B56F6" w:rsidRDefault="00FE1363" w:rsidP="003C6886">
      <w:pPr>
        <w:pStyle w:val="10"/>
        <w:pageBreakBefore/>
        <w:ind w:firstLine="708"/>
        <w:jc w:val="center"/>
        <w:rPr>
          <w:rFonts w:hint="eastAsia"/>
        </w:rPr>
      </w:pPr>
      <w:bookmarkStart w:id="1" w:name="__RefHeading___Toc4316_679761860"/>
      <w:r>
        <w:rPr>
          <w:rFonts w:ascii="Times New Roman" w:hAnsi="Times New Roman"/>
        </w:rPr>
        <w:lastRenderedPageBreak/>
        <w:t>Введение</w:t>
      </w:r>
      <w:bookmarkEnd w:id="1"/>
    </w:p>
    <w:p w:rsidR="004B56F6" w:rsidRDefault="00FE1363">
      <w:pPr>
        <w:pStyle w:val="Standard"/>
      </w:pPr>
      <w:r>
        <w:t>Цель ВКР: произвести модернизацию-автоматизацию подстанции на предприятии ПАО «ЛЗЭП».</w:t>
      </w:r>
    </w:p>
    <w:p w:rsidR="004B56F6" w:rsidRDefault="00FE1363">
      <w:pPr>
        <w:pStyle w:val="Standard"/>
      </w:pPr>
      <w:r>
        <w:t>В связи с поставленной целью в работе решаются следующие задачи:</w:t>
      </w:r>
    </w:p>
    <w:p w:rsidR="004B56F6" w:rsidRDefault="00FE1363">
      <w:pPr>
        <w:pStyle w:val="a9"/>
        <w:numPr>
          <w:ilvl w:val="0"/>
          <w:numId w:val="19"/>
        </w:numPr>
      </w:pPr>
      <w:r>
        <w:t>Подсчитать нагрузки на двух секциях шин подстанции</w:t>
      </w:r>
    </w:p>
    <w:p w:rsidR="004B56F6" w:rsidRDefault="00FE1363">
      <w:pPr>
        <w:pStyle w:val="a9"/>
        <w:numPr>
          <w:ilvl w:val="0"/>
          <w:numId w:val="2"/>
        </w:numPr>
      </w:pPr>
      <w:r>
        <w:t>Выбрать оборудование на замену устаревшего</w:t>
      </w:r>
    </w:p>
    <w:p w:rsidR="004B56F6" w:rsidRDefault="00FE1363">
      <w:pPr>
        <w:pStyle w:val="a9"/>
        <w:numPr>
          <w:ilvl w:val="0"/>
          <w:numId w:val="2"/>
        </w:numPr>
      </w:pPr>
      <w:r>
        <w:t>Произвести телемеханику на базе КП «Исеть»</w:t>
      </w:r>
    </w:p>
    <w:p w:rsidR="004B56F6" w:rsidRDefault="00FE1363">
      <w:pPr>
        <w:pStyle w:val="Standard"/>
      </w:pPr>
      <w:r>
        <w:t>Актуальность темы дипломной работы обусловлена необходимостью автоматизации подстанции  на предприятии ПАО «ЛЗЭП». Тема актуальна и может представлять интерес при модернизации других подобных подстанций.</w:t>
      </w:r>
    </w:p>
    <w:p w:rsidR="004B56F6" w:rsidRDefault="00FE1363">
      <w:pPr>
        <w:pStyle w:val="Standard"/>
      </w:pPr>
      <w:r>
        <w:t>Объект исследования: модернизация подстанции на предприятии ПАО «ЛЗЭП».</w:t>
      </w:r>
    </w:p>
    <w:p w:rsidR="004B56F6" w:rsidRDefault="00FE1363">
      <w:pPr>
        <w:pStyle w:val="Standard"/>
      </w:pPr>
      <w:r>
        <w:t>Предмет исследования: оборудование для модернизации подстанции на предприятии ПАО «ЛЗЭП».</w:t>
      </w:r>
    </w:p>
    <w:p w:rsidR="004B56F6" w:rsidRDefault="00FE1363">
      <w:pPr>
        <w:pStyle w:val="Standard"/>
      </w:pPr>
      <w:r>
        <w:t>Практическая значимость исследования заключается в том, что разработанная модернизация подстанции станет готовым решением для других подобных подстанций на предприятии.</w:t>
      </w:r>
    </w:p>
    <w:p w:rsidR="004B56F6" w:rsidRDefault="004B56F6">
      <w:pPr>
        <w:pStyle w:val="10"/>
        <w:jc w:val="center"/>
        <w:rPr>
          <w:rFonts w:hint="eastAsia"/>
        </w:rPr>
      </w:pPr>
    </w:p>
    <w:p w:rsidR="004B56F6" w:rsidRDefault="004B56F6">
      <w:pPr>
        <w:pStyle w:val="10"/>
        <w:jc w:val="center"/>
        <w:rPr>
          <w:rFonts w:hint="eastAsia"/>
        </w:rPr>
      </w:pPr>
      <w:bookmarkStart w:id="2" w:name="__RefHeading___Toc4318_679761860"/>
      <w:bookmarkEnd w:id="2"/>
    </w:p>
    <w:p w:rsidR="004B56F6" w:rsidRDefault="004B56F6">
      <w:pPr>
        <w:pStyle w:val="Textbody"/>
        <w:jc w:val="center"/>
      </w:pPr>
    </w:p>
    <w:p w:rsidR="004B56F6" w:rsidRDefault="004B56F6">
      <w:pPr>
        <w:pStyle w:val="Textbody"/>
        <w:jc w:val="center"/>
      </w:pPr>
    </w:p>
    <w:p w:rsidR="004B56F6" w:rsidRDefault="004B56F6">
      <w:pPr>
        <w:pStyle w:val="Textbody"/>
        <w:jc w:val="center"/>
      </w:pPr>
    </w:p>
    <w:p w:rsidR="004B56F6" w:rsidRDefault="00FE1363">
      <w:pPr>
        <w:pStyle w:val="10"/>
        <w:jc w:val="center"/>
        <w:rPr>
          <w:rFonts w:hint="eastAsia"/>
        </w:rPr>
      </w:pPr>
      <w:bookmarkStart w:id="3" w:name="__RefHeading___Toc4320_679761860"/>
      <w:r>
        <w:rPr>
          <w:rFonts w:ascii="Times New Roman" w:hAnsi="Times New Roman"/>
        </w:rPr>
        <w:lastRenderedPageBreak/>
        <w:t xml:space="preserve">ГЛАВА 1. ОБЩИЕ ПОЛОЖЕНИЯ, </w:t>
      </w:r>
      <w:r>
        <w:rPr>
          <w:rFonts w:ascii="Times New Roman" w:hAnsi="Times New Roman"/>
          <w:color w:val="000000"/>
        </w:rPr>
        <w:t>ОПИСАТЕЛЬНАЯ ЧАСТЬ ПОДСТАНЦИИ, НАГРУЗКИ</w:t>
      </w:r>
      <w:bookmarkEnd w:id="3"/>
    </w:p>
    <w:p w:rsidR="004B56F6" w:rsidRDefault="00FE1363">
      <w:pPr>
        <w:pStyle w:val="10"/>
        <w:rPr>
          <w:rFonts w:hint="eastAsia"/>
        </w:rPr>
      </w:pPr>
      <w:bookmarkStart w:id="4" w:name="__RefHeading___Toc4322_679761860"/>
      <w:r>
        <w:rPr>
          <w:rFonts w:ascii="Times New Roman" w:hAnsi="Times New Roman"/>
          <w:b w:val="0"/>
          <w:bCs w:val="0"/>
        </w:rPr>
        <w:t>1.1. Общие положения</w:t>
      </w:r>
      <w:bookmarkEnd w:id="4"/>
    </w:p>
    <w:p w:rsidR="004B56F6" w:rsidRDefault="00FE1363">
      <w:pPr>
        <w:pStyle w:val="Standard"/>
        <w:widowControl/>
        <w:shd w:val="clear" w:color="auto" w:fill="FFFFFF"/>
        <w:ind w:firstLine="851"/>
        <w:rPr>
          <w:color w:val="000000"/>
          <w:szCs w:val="28"/>
        </w:rPr>
      </w:pPr>
      <w:r>
        <w:rPr>
          <w:color w:val="000000"/>
          <w:szCs w:val="28"/>
        </w:rPr>
        <w:t>При построении схем электроснабжения задействуют следующие общие принципиальные положения:</w:t>
      </w:r>
    </w:p>
    <w:p w:rsidR="004B56F6" w:rsidRDefault="00FE1363">
      <w:pPr>
        <w:pStyle w:val="Standard"/>
        <w:widowControl/>
        <w:shd w:val="clear" w:color="auto" w:fill="FFFFFF"/>
        <w:rPr>
          <w:color w:val="000000"/>
          <w:szCs w:val="28"/>
        </w:rPr>
      </w:pPr>
      <w:r>
        <w:rPr>
          <w:color w:val="000000"/>
          <w:szCs w:val="28"/>
        </w:rPr>
        <w:t>Источники высокого напряжения по максимуму приближены к потребителям электроэнергии. Что позволяет уменьшить число ступеней трансформации коммутации, число сетевых звеньев. Тем самым удешевить систему электроснабжения и повысить ее надежность. Что может быть достигнуто применением глубоких вводов и дробления подстанций на всех ступенях электроснабжения.</w:t>
      </w:r>
    </w:p>
    <w:p w:rsidR="004B56F6" w:rsidRDefault="00FE1363">
      <w:pPr>
        <w:pStyle w:val="Standard"/>
        <w:widowControl/>
        <w:shd w:val="clear" w:color="auto" w:fill="FFFFFF"/>
        <w:rPr>
          <w:color w:val="000000"/>
          <w:szCs w:val="28"/>
        </w:rPr>
      </w:pPr>
      <w:r>
        <w:rPr>
          <w:color w:val="000000"/>
          <w:szCs w:val="28"/>
        </w:rPr>
        <w:t>Восстановление питания потребителей с использованием простейшей автоматики производится автоматически на переменном оперативном токе. Также, если каждая питающая линия или трансформатор даже с учетом перегрузки не рассчитаны на полное резервирование, применяется автоматическое отключение неответственных потребителей на время послеаварийного режима.</w:t>
      </w:r>
    </w:p>
    <w:p w:rsidR="004B56F6" w:rsidRDefault="00FE1363">
      <w:pPr>
        <w:pStyle w:val="Standard"/>
        <w:widowControl/>
        <w:shd w:val="clear" w:color="auto" w:fill="FFFFFF"/>
      </w:pPr>
      <w:r>
        <w:rPr>
          <w:color w:val="000000"/>
          <w:szCs w:val="28"/>
        </w:rPr>
        <w:t>Буквально все элементы системы электроснабжения находятся под постоянной нагрузкой. Благодаря тому, что «Холодный» резерв в линиях и трансформаторах не применяется, уменьшаются потери электроэнергии и повышается надежность Так как один или все элементы «холодного» резерва при его включении могут отказать в работе вследствие каких-либо неисправностей, образовавшихся при длительном бездействии и оказавшихся незамеченными. Так называемый «Неявный» (или скрытый) резерв необходим в самой схеме электроснабжения, которая в послеаварийном режиме должна быть в состоянии принять на себя нагрузку временно выбывшего элемента путем перераспределения ее между оставшимися в работе частями сети с использованием перегрузочной способности электрооборудования.</w:t>
      </w:r>
    </w:p>
    <w:p w:rsidR="004B56F6" w:rsidRDefault="00FE1363">
      <w:pPr>
        <w:pStyle w:val="Standard"/>
        <w:widowControl/>
        <w:shd w:val="clear" w:color="auto" w:fill="FFFFFF"/>
      </w:pPr>
      <w:r>
        <w:rPr>
          <w:color w:val="000000"/>
          <w:szCs w:val="28"/>
        </w:rPr>
        <w:lastRenderedPageBreak/>
        <w:t>Все элементы схемы (линии, трансформаторы) должны работать раздельно, потому что при параллельной работе увеличиваются токи короткого замыкания  и усложняются устройства релейной защиты, что удорожает всю систему. Также при раздельной работе надежность питания благодаря применению автоматики, как правило, не уменьшается.</w:t>
      </w:r>
    </w:p>
    <w:p w:rsidR="004B56F6" w:rsidRDefault="00FE1363">
      <w:pPr>
        <w:pStyle w:val="Standard"/>
        <w:widowControl/>
        <w:shd w:val="clear" w:color="auto" w:fill="FFFFFF"/>
        <w:rPr>
          <w:color w:val="000000"/>
          <w:szCs w:val="28"/>
        </w:rPr>
      </w:pPr>
      <w:r>
        <w:rPr>
          <w:color w:val="000000"/>
          <w:szCs w:val="28"/>
        </w:rPr>
        <w:t>Секционирование всех звеньев системы электроснабжения от источника питания до сборных шин низкого напряжения ТП, а иногда и цеховых силовых распределительных пунктов. На секционных аппаратах предусматриваются простейшие схемы автоматического включения резерва (АВР). Это сильно повышает надежность питания.</w:t>
      </w:r>
    </w:p>
    <w:p w:rsidR="004B56F6" w:rsidRDefault="00FE1363">
      <w:pPr>
        <w:pStyle w:val="Standard"/>
        <w:widowControl/>
        <w:shd w:val="clear" w:color="auto" w:fill="FFFFFF"/>
        <w:rPr>
          <w:color w:val="000000"/>
          <w:szCs w:val="28"/>
        </w:rPr>
      </w:pPr>
      <w:r>
        <w:rPr>
          <w:color w:val="000000"/>
          <w:szCs w:val="28"/>
        </w:rPr>
        <w:t>Предусматриваются мероприятия по ограничению влияния ударных быстро переменных нагрузок. Потому что вызывают резкие и частые колебания напряжения (а иногда и частоты), недопустимые для присоединенных к этой сети приемников электроэнергии.</w:t>
      </w:r>
    </w:p>
    <w:p w:rsidR="004B56F6" w:rsidRDefault="00FE1363">
      <w:pPr>
        <w:pStyle w:val="Standard"/>
        <w:widowControl/>
        <w:shd w:val="clear" w:color="auto" w:fill="FFFFFF"/>
        <w:rPr>
          <w:color w:val="000000"/>
          <w:szCs w:val="28"/>
        </w:rPr>
      </w:pPr>
      <w:r>
        <w:rPr>
          <w:color w:val="000000"/>
          <w:szCs w:val="28"/>
        </w:rPr>
        <w:t>Предусматривается экономичная работа сети в периоды малых нагрузок (выходные и праздничные дни, в ночной период). За счет уменьшения потерь энергии и улучшения коэффициента мощности создается большая экономия электроэнергии. Для этой цели нужно широко использовать связи на вторичном напряжении между ближайшими подстанциями и между хвостовыми участками сетей низкого напряжения, питаемых от разных трансформаторов. При одно трансформаторных подстанциях, между которыми обычно предусматриваются связи низкого напряжения для взаимного резервирования, рассчитанные на мощность до 15—30% мощности трансформатора эта задача решается наиболее экономично. В отдельных случаях для временной передачи небольших мощностей можно допустить применение переносных шланговых кабелей.</w:t>
      </w:r>
    </w:p>
    <w:p w:rsidR="004B56F6" w:rsidRDefault="00FE1363">
      <w:pPr>
        <w:pStyle w:val="Standard"/>
        <w:widowControl/>
        <w:shd w:val="clear" w:color="auto" w:fill="FFFFFF"/>
      </w:pPr>
      <w:r>
        <w:rPr>
          <w:color w:val="000000"/>
          <w:szCs w:val="28"/>
        </w:rPr>
        <w:t xml:space="preserve">Увеличение числа коммутационных операций связано с повышенным электродинамическим воздействием на обмотки и повышенным числом коммутационных перенапряжений. Это может привести к повреждению трансформатора. Однако эти опасения на практике являются </w:t>
      </w:r>
      <w:r>
        <w:rPr>
          <w:color w:val="000000"/>
          <w:szCs w:val="28"/>
        </w:rPr>
        <w:lastRenderedPageBreak/>
        <w:t>необоснованными, поскольку за длительный период эксплуатации огромного количества трансформаторов не было ни одного повреждения по этой причине.</w:t>
      </w:r>
    </w:p>
    <w:p w:rsidR="004B56F6" w:rsidRDefault="00FE1363">
      <w:pPr>
        <w:pStyle w:val="Standard"/>
        <w:widowControl/>
        <w:shd w:val="clear" w:color="auto" w:fill="FFFFFF"/>
        <w:rPr>
          <w:color w:val="000000"/>
          <w:szCs w:val="28"/>
        </w:rPr>
      </w:pPr>
      <w:r>
        <w:rPr>
          <w:color w:val="000000"/>
          <w:szCs w:val="28"/>
        </w:rPr>
        <w:t>На предприятиях с поточным производством параллельные технологические потоки должны присоединяться к разным подстанциям или распределительным пунктам (РП), или к разным секциям их или же к разным магистралям, чтобы при аварии не прекратилось питание обоих потоков.</w:t>
      </w:r>
    </w:p>
    <w:p w:rsidR="004B56F6" w:rsidRDefault="00FE1363">
      <w:pPr>
        <w:pStyle w:val="Standard"/>
        <w:widowControl/>
        <w:shd w:val="clear" w:color="auto" w:fill="FFFFFF"/>
        <w:rPr>
          <w:color w:val="000000"/>
          <w:szCs w:val="28"/>
        </w:rPr>
      </w:pPr>
      <w:r>
        <w:rPr>
          <w:color w:val="000000"/>
          <w:szCs w:val="28"/>
        </w:rPr>
        <w:t xml:space="preserve">Однако, в пределах одного потока взаимосвязанные технологические агрегаты необходимо присоединять к одному источнику (подстанции, секции, РП и т. п.)для того, чтобы при прекращении питания потока все входящие в его состав </w:t>
      </w:r>
      <w:proofErr w:type="spellStart"/>
      <w:r>
        <w:rPr>
          <w:color w:val="000000"/>
          <w:szCs w:val="28"/>
        </w:rPr>
        <w:t>электроприемники</w:t>
      </w:r>
      <w:proofErr w:type="spellEnd"/>
      <w:r>
        <w:rPr>
          <w:color w:val="000000"/>
          <w:szCs w:val="28"/>
        </w:rPr>
        <w:t xml:space="preserve"> были одновременно обесточены, а при восстановлении питания все снова получили энергию.</w:t>
      </w:r>
    </w:p>
    <w:p w:rsidR="004B56F6" w:rsidRDefault="00FE1363">
      <w:pPr>
        <w:pStyle w:val="Standard"/>
        <w:widowControl/>
        <w:shd w:val="clear" w:color="auto" w:fill="FFFFFF"/>
        <w:rPr>
          <w:color w:val="000000"/>
          <w:szCs w:val="28"/>
        </w:rPr>
      </w:pPr>
      <w:r>
        <w:rPr>
          <w:color w:val="000000"/>
          <w:szCs w:val="28"/>
        </w:rPr>
        <w:t xml:space="preserve">Схема электроснабжения должна обеспечивать необходимое качество электрической энергии в соответствии с ГОСТ 13109—97 «Нормы качества электрической энергии в системах электроснабжения общего назначения» [7].На промышленных предприятиях могут быть установлены </w:t>
      </w:r>
      <w:proofErr w:type="spellStart"/>
      <w:r>
        <w:rPr>
          <w:color w:val="000000"/>
          <w:szCs w:val="28"/>
        </w:rPr>
        <w:t>электроприемники</w:t>
      </w:r>
      <w:proofErr w:type="spellEnd"/>
      <w:r>
        <w:rPr>
          <w:color w:val="000000"/>
          <w:szCs w:val="28"/>
        </w:rPr>
        <w:t xml:space="preserve"> с резко переменными графиками нагрузок (дуговые электрические печи, приводы прокатных станов), </w:t>
      </w:r>
      <w:proofErr w:type="spellStart"/>
      <w:r>
        <w:rPr>
          <w:color w:val="000000"/>
          <w:szCs w:val="28"/>
        </w:rPr>
        <w:t>электроприемники</w:t>
      </w:r>
      <w:proofErr w:type="spellEnd"/>
      <w:r>
        <w:rPr>
          <w:color w:val="000000"/>
          <w:szCs w:val="28"/>
        </w:rPr>
        <w:t xml:space="preserve">, нарушающие синусоидальность токов и напряжений (преобразователи всех типов, дуговые электрические печи и т. п.), однофазные </w:t>
      </w:r>
      <w:proofErr w:type="spellStart"/>
      <w:r>
        <w:rPr>
          <w:color w:val="000000"/>
          <w:szCs w:val="28"/>
        </w:rPr>
        <w:t>электроприемники</w:t>
      </w:r>
      <w:proofErr w:type="spellEnd"/>
      <w:r>
        <w:rPr>
          <w:color w:val="000000"/>
          <w:szCs w:val="28"/>
        </w:rPr>
        <w:t xml:space="preserve"> (электротермические и сварочные установки, освещение). Это приводит к возникновению колебаний напряжения и нарушению симметрии токов и напряжений, к появлению высших гармонических составляющих токов и напряжений. Снижение качества электрической энергии приводит к дополнительным потерям энергии и уменьшает пропускную способность электрических сетей, также приводит к сокращению срока службы электрооборудования, электрических машин, конденсаторных установок и т. д.</w:t>
      </w:r>
    </w:p>
    <w:p w:rsidR="004B56F6" w:rsidRDefault="00FE1363">
      <w:pPr>
        <w:pStyle w:val="2"/>
        <w:pageBreakBefore/>
      </w:pPr>
      <w:bookmarkStart w:id="5" w:name="__RefHeading___Toc4324_679761860"/>
      <w:r>
        <w:lastRenderedPageBreak/>
        <w:t>1.2. Особенности конструкции распределительного устройства 6 кВ</w:t>
      </w:r>
      <w:bookmarkEnd w:id="5"/>
    </w:p>
    <w:p w:rsidR="004B56F6" w:rsidRDefault="00FE1363">
      <w:pPr>
        <w:pStyle w:val="Standard"/>
        <w:ind w:left="-567"/>
        <w:rPr>
          <w:szCs w:val="28"/>
        </w:rPr>
      </w:pPr>
      <w:r>
        <w:rPr>
          <w:szCs w:val="28"/>
        </w:rPr>
        <w:t>Устройство распределительное 6 кВ представляет собой металлоконструкцию. Соединения выполнены при помощи стальных вытяжных заклепок и резьбовых соединений. Наружные элементы конструкции окрашены.</w:t>
      </w:r>
    </w:p>
    <w:p w:rsidR="004B56F6" w:rsidRDefault="00FE1363">
      <w:pPr>
        <w:pStyle w:val="Standard"/>
        <w:ind w:left="-567"/>
        <w:rPr>
          <w:szCs w:val="28"/>
        </w:rPr>
      </w:pPr>
      <w:r>
        <w:rPr>
          <w:szCs w:val="28"/>
        </w:rPr>
        <w:t>Каркас шкафа разделен металлическими перегородками на релейный отсек, отсек сборных шин и отсек линейных шин и трансформаторов тока.</w:t>
      </w:r>
    </w:p>
    <w:p w:rsidR="004B56F6" w:rsidRDefault="00FE1363">
      <w:pPr>
        <w:pStyle w:val="Standard"/>
        <w:ind w:left="-567"/>
      </w:pPr>
      <w:r>
        <w:rPr>
          <w:szCs w:val="28"/>
        </w:rPr>
        <w:t>Запатентованная конструкция шкафа К</w:t>
      </w:r>
      <w:r>
        <w:rPr>
          <w:szCs w:val="28"/>
          <w:lang w:val="en-US"/>
        </w:rPr>
        <w:t>CO</w:t>
      </w:r>
      <w:r>
        <w:rPr>
          <w:szCs w:val="28"/>
        </w:rPr>
        <w:t xml:space="preserve"> предусматривает легкий доступ к трансформаторам напряжения и кабельным разделам, удобное обслуживание вторичных цепей трансформаторов тока, а также </w:t>
      </w:r>
      <w:proofErr w:type="spellStart"/>
      <w:r>
        <w:rPr>
          <w:szCs w:val="28"/>
        </w:rPr>
        <w:t>пофазную</w:t>
      </w:r>
      <w:proofErr w:type="spellEnd"/>
      <w:r>
        <w:rPr>
          <w:szCs w:val="28"/>
        </w:rPr>
        <w:t xml:space="preserve"> замену самих трансформаторов тока со стороны фасада шкафа без демонтажа элементов конструкции.</w:t>
      </w:r>
    </w:p>
    <w:p w:rsidR="004B56F6" w:rsidRPr="00FE1363" w:rsidRDefault="004B56F6">
      <w:pPr>
        <w:pStyle w:val="Standard"/>
        <w:ind w:firstLine="0"/>
        <w:rPr>
          <w:szCs w:val="28"/>
        </w:rPr>
      </w:pPr>
    </w:p>
    <w:p w:rsidR="004B56F6" w:rsidRDefault="00FE1363">
      <w:pPr>
        <w:pStyle w:val="Standard"/>
        <w:ind w:left="-567"/>
      </w:pPr>
      <w:r>
        <w:rPr>
          <w:szCs w:val="28"/>
        </w:rPr>
        <w:t>В качестве основной высоковольтной комплектующей аппаратуры в шкафах применяются изделия, специально предназначенные для работы в шкафах К</w:t>
      </w:r>
      <w:r>
        <w:rPr>
          <w:szCs w:val="28"/>
          <w:lang w:val="en-US"/>
        </w:rPr>
        <w:t>CO</w:t>
      </w:r>
      <w:r>
        <w:rPr>
          <w:szCs w:val="28"/>
        </w:rPr>
        <w:t xml:space="preserve"> и соответствующие стандартам или техническим условиям, а именно:</w:t>
      </w:r>
    </w:p>
    <w:p w:rsidR="004B56F6" w:rsidRDefault="004B56F6">
      <w:pPr>
        <w:pStyle w:val="Standard"/>
        <w:ind w:left="-567"/>
        <w:rPr>
          <w:szCs w:val="28"/>
        </w:rPr>
      </w:pPr>
    </w:p>
    <w:p w:rsidR="004B56F6" w:rsidRDefault="00FE1363">
      <w:pPr>
        <w:pStyle w:val="a9"/>
        <w:numPr>
          <w:ilvl w:val="0"/>
          <w:numId w:val="20"/>
        </w:numPr>
      </w:pPr>
      <w:r>
        <w:rPr>
          <w:szCs w:val="28"/>
        </w:rPr>
        <w:t>выключатель вакуумный (рекомендован к применению вакуумный выключатель серии ВРС);</w:t>
      </w:r>
    </w:p>
    <w:p w:rsidR="004B56F6" w:rsidRDefault="00FE1363">
      <w:pPr>
        <w:pStyle w:val="a9"/>
        <w:numPr>
          <w:ilvl w:val="0"/>
          <w:numId w:val="3"/>
        </w:numPr>
        <w:rPr>
          <w:szCs w:val="28"/>
        </w:rPr>
      </w:pPr>
      <w:r>
        <w:rPr>
          <w:szCs w:val="28"/>
        </w:rPr>
        <w:t>трансформаторы тока типов: ТЛО-10, ТОЛ-10-1;ТЛШ, ТЛП;</w:t>
      </w:r>
    </w:p>
    <w:p w:rsidR="004B56F6" w:rsidRDefault="00FE1363">
      <w:pPr>
        <w:pStyle w:val="a9"/>
        <w:numPr>
          <w:ilvl w:val="0"/>
          <w:numId w:val="3"/>
        </w:numPr>
        <w:rPr>
          <w:szCs w:val="28"/>
        </w:rPr>
      </w:pPr>
      <w:r>
        <w:rPr>
          <w:szCs w:val="28"/>
        </w:rPr>
        <w:t>трансформатор собственных нужд ТСКС-40, ТСКС-63;</w:t>
      </w:r>
    </w:p>
    <w:p w:rsidR="004B56F6" w:rsidRDefault="00FE1363">
      <w:pPr>
        <w:pStyle w:val="a9"/>
        <w:numPr>
          <w:ilvl w:val="0"/>
          <w:numId w:val="3"/>
        </w:numPr>
        <w:rPr>
          <w:szCs w:val="28"/>
        </w:rPr>
      </w:pPr>
      <w:r>
        <w:rPr>
          <w:szCs w:val="28"/>
        </w:rPr>
        <w:t>трансформаторы тока защиты кабелей типа ТЗЛМ;</w:t>
      </w:r>
    </w:p>
    <w:p w:rsidR="004B56F6" w:rsidRDefault="00FE1363">
      <w:pPr>
        <w:pStyle w:val="a9"/>
        <w:numPr>
          <w:ilvl w:val="0"/>
          <w:numId w:val="3"/>
        </w:numPr>
        <w:rPr>
          <w:szCs w:val="28"/>
        </w:rPr>
      </w:pPr>
      <w:r>
        <w:rPr>
          <w:szCs w:val="28"/>
        </w:rPr>
        <w:t>трансформаторы напряжения типов: ЗНОЛП, НОЛП;</w:t>
      </w:r>
    </w:p>
    <w:p w:rsidR="004B56F6" w:rsidRDefault="00FE1363">
      <w:pPr>
        <w:pStyle w:val="a9"/>
        <w:numPr>
          <w:ilvl w:val="0"/>
          <w:numId w:val="3"/>
        </w:numPr>
        <w:rPr>
          <w:szCs w:val="28"/>
        </w:rPr>
      </w:pPr>
      <w:r>
        <w:rPr>
          <w:szCs w:val="28"/>
        </w:rPr>
        <w:t>конденсаторы: КЭК или КЭП;</w:t>
      </w:r>
    </w:p>
    <w:p w:rsidR="004B56F6" w:rsidRDefault="00FE1363">
      <w:pPr>
        <w:pStyle w:val="a9"/>
        <w:numPr>
          <w:ilvl w:val="0"/>
          <w:numId w:val="3"/>
        </w:numPr>
        <w:rPr>
          <w:szCs w:val="28"/>
        </w:rPr>
      </w:pPr>
      <w:r>
        <w:rPr>
          <w:szCs w:val="28"/>
        </w:rPr>
        <w:t>ограничители перенапряжения ОПН;</w:t>
      </w:r>
    </w:p>
    <w:p w:rsidR="004B56F6" w:rsidRDefault="00FE1363">
      <w:pPr>
        <w:pStyle w:val="a9"/>
        <w:numPr>
          <w:ilvl w:val="0"/>
          <w:numId w:val="3"/>
        </w:numPr>
        <w:rPr>
          <w:szCs w:val="28"/>
        </w:rPr>
      </w:pPr>
      <w:r>
        <w:rPr>
          <w:szCs w:val="28"/>
        </w:rPr>
        <w:t>предохранители силовые (патроны): ПКТ и др.</w:t>
      </w:r>
    </w:p>
    <w:p w:rsidR="004B56F6" w:rsidRDefault="004B56F6">
      <w:pPr>
        <w:pStyle w:val="Standard"/>
        <w:ind w:left="-567"/>
        <w:rPr>
          <w:b/>
          <w:szCs w:val="28"/>
        </w:rPr>
      </w:pPr>
    </w:p>
    <w:p w:rsidR="004B56F6" w:rsidRDefault="004B56F6">
      <w:pPr>
        <w:pStyle w:val="Standard"/>
        <w:ind w:left="-567"/>
        <w:rPr>
          <w:b/>
          <w:szCs w:val="28"/>
        </w:rPr>
      </w:pPr>
    </w:p>
    <w:p w:rsidR="004B56F6" w:rsidRDefault="004B56F6">
      <w:pPr>
        <w:pStyle w:val="Standard"/>
        <w:ind w:left="-567"/>
        <w:rPr>
          <w:b/>
          <w:szCs w:val="28"/>
        </w:rPr>
      </w:pPr>
    </w:p>
    <w:p w:rsidR="004B56F6" w:rsidRDefault="004B56F6">
      <w:pPr>
        <w:pStyle w:val="Standard"/>
        <w:ind w:left="-567"/>
        <w:rPr>
          <w:b/>
          <w:szCs w:val="28"/>
        </w:rPr>
      </w:pPr>
    </w:p>
    <w:p w:rsidR="004B56F6" w:rsidRDefault="00FE1363">
      <w:pPr>
        <w:pStyle w:val="2"/>
      </w:pPr>
      <w:bookmarkStart w:id="6" w:name="__RefHeading___Toc4326_679761860"/>
      <w:r>
        <w:t>1.3. Нагрузки п/с 10 по секциям 6 кВ</w:t>
      </w:r>
      <w:bookmarkEnd w:id="6"/>
    </w:p>
    <w:p w:rsidR="004B56F6" w:rsidRDefault="00FE1363">
      <w:pPr>
        <w:pStyle w:val="Standard"/>
        <w:ind w:left="-567"/>
      </w:pPr>
      <w:r>
        <w:rPr>
          <w:szCs w:val="28"/>
        </w:rPr>
        <w:t>1 секция п/с 10                                                          2 секция п/с 10</w:t>
      </w:r>
    </w:p>
    <w:p w:rsidR="004B56F6" w:rsidRDefault="00FE1363">
      <w:pPr>
        <w:pStyle w:val="Standard"/>
        <w:ind w:left="-567"/>
        <w:rPr>
          <w:szCs w:val="28"/>
        </w:rPr>
      </w:pPr>
      <w:r>
        <w:rPr>
          <w:szCs w:val="28"/>
        </w:rPr>
        <w:t xml:space="preserve">Ячейка 1   630 </w:t>
      </w:r>
      <w:proofErr w:type="spellStart"/>
      <w:r>
        <w:rPr>
          <w:szCs w:val="28"/>
        </w:rPr>
        <w:t>кВА</w:t>
      </w:r>
      <w:proofErr w:type="spellEnd"/>
      <w:r>
        <w:rPr>
          <w:szCs w:val="28"/>
        </w:rPr>
        <w:t xml:space="preserve">                                                   ячейка 15 ввод2</w:t>
      </w:r>
    </w:p>
    <w:p w:rsidR="004B56F6" w:rsidRDefault="00FE1363">
      <w:pPr>
        <w:pStyle w:val="Standard"/>
        <w:ind w:left="-567"/>
        <w:rPr>
          <w:szCs w:val="28"/>
        </w:rPr>
      </w:pPr>
      <w:r>
        <w:rPr>
          <w:szCs w:val="28"/>
        </w:rPr>
        <w:t xml:space="preserve">Ячейка 2  2500 </w:t>
      </w:r>
      <w:proofErr w:type="spellStart"/>
      <w:r>
        <w:rPr>
          <w:szCs w:val="28"/>
        </w:rPr>
        <w:t>кВА</w:t>
      </w:r>
      <w:proofErr w:type="spellEnd"/>
      <w:r>
        <w:rPr>
          <w:szCs w:val="28"/>
        </w:rPr>
        <w:t xml:space="preserve">                                                  ячейка 18 </w:t>
      </w:r>
      <w:proofErr w:type="spellStart"/>
      <w:r>
        <w:rPr>
          <w:szCs w:val="28"/>
        </w:rPr>
        <w:t>сн</w:t>
      </w:r>
      <w:proofErr w:type="spellEnd"/>
      <w:r>
        <w:rPr>
          <w:szCs w:val="28"/>
        </w:rPr>
        <w:t xml:space="preserve"> 400 </w:t>
      </w:r>
      <w:proofErr w:type="spellStart"/>
      <w:r>
        <w:rPr>
          <w:szCs w:val="28"/>
        </w:rPr>
        <w:t>кВА</w:t>
      </w:r>
      <w:proofErr w:type="spellEnd"/>
    </w:p>
    <w:p w:rsidR="004B56F6" w:rsidRDefault="00FE1363">
      <w:pPr>
        <w:pStyle w:val="Standard"/>
        <w:ind w:left="-567"/>
        <w:rPr>
          <w:szCs w:val="28"/>
        </w:rPr>
      </w:pPr>
      <w:r>
        <w:rPr>
          <w:szCs w:val="28"/>
        </w:rPr>
        <w:t xml:space="preserve">Ячейка 3    резерв  630 </w:t>
      </w:r>
      <w:proofErr w:type="spellStart"/>
      <w:r>
        <w:rPr>
          <w:szCs w:val="28"/>
        </w:rPr>
        <w:t>кВА</w:t>
      </w:r>
      <w:proofErr w:type="spellEnd"/>
      <w:r>
        <w:rPr>
          <w:szCs w:val="28"/>
        </w:rPr>
        <w:t xml:space="preserve">                                     ячейка 19 резерв 630 </w:t>
      </w:r>
      <w:proofErr w:type="spellStart"/>
      <w:r>
        <w:rPr>
          <w:szCs w:val="28"/>
        </w:rPr>
        <w:t>кВА</w:t>
      </w:r>
      <w:proofErr w:type="spellEnd"/>
    </w:p>
    <w:p w:rsidR="004B56F6" w:rsidRDefault="00FE1363">
      <w:pPr>
        <w:pStyle w:val="Standard"/>
        <w:ind w:left="-567"/>
        <w:rPr>
          <w:szCs w:val="28"/>
        </w:rPr>
      </w:pPr>
      <w:r>
        <w:rPr>
          <w:szCs w:val="28"/>
        </w:rPr>
        <w:t xml:space="preserve">Ячейка 4   2500 </w:t>
      </w:r>
      <w:proofErr w:type="spellStart"/>
      <w:r>
        <w:rPr>
          <w:szCs w:val="28"/>
        </w:rPr>
        <w:t>кВА</w:t>
      </w:r>
      <w:proofErr w:type="spellEnd"/>
      <w:r>
        <w:rPr>
          <w:szCs w:val="28"/>
        </w:rPr>
        <w:t xml:space="preserve">                                                 ячейка 20 2500 </w:t>
      </w:r>
      <w:proofErr w:type="spellStart"/>
      <w:r>
        <w:rPr>
          <w:szCs w:val="28"/>
        </w:rPr>
        <w:t>кВА</w:t>
      </w:r>
      <w:proofErr w:type="spellEnd"/>
    </w:p>
    <w:p w:rsidR="004B56F6" w:rsidRDefault="00FE1363">
      <w:pPr>
        <w:pStyle w:val="Standard"/>
        <w:ind w:left="-567"/>
        <w:rPr>
          <w:szCs w:val="28"/>
        </w:rPr>
      </w:pPr>
      <w:r>
        <w:rPr>
          <w:szCs w:val="28"/>
        </w:rPr>
        <w:t xml:space="preserve">Ячейка 5  резерв 1000 </w:t>
      </w:r>
      <w:proofErr w:type="spellStart"/>
      <w:r>
        <w:rPr>
          <w:szCs w:val="28"/>
        </w:rPr>
        <w:t>кВА</w:t>
      </w:r>
      <w:proofErr w:type="spellEnd"/>
      <w:r>
        <w:rPr>
          <w:szCs w:val="28"/>
        </w:rPr>
        <w:t xml:space="preserve">                                      ячейка 21 резерв 1000 </w:t>
      </w:r>
      <w:proofErr w:type="spellStart"/>
      <w:r>
        <w:rPr>
          <w:szCs w:val="28"/>
        </w:rPr>
        <w:t>кВА</w:t>
      </w:r>
      <w:proofErr w:type="spellEnd"/>
    </w:p>
    <w:p w:rsidR="004B56F6" w:rsidRDefault="00FE1363">
      <w:pPr>
        <w:pStyle w:val="Standard"/>
        <w:ind w:left="-567"/>
        <w:rPr>
          <w:szCs w:val="28"/>
        </w:rPr>
      </w:pPr>
      <w:r>
        <w:rPr>
          <w:szCs w:val="28"/>
        </w:rPr>
        <w:t xml:space="preserve">Ячейка 6   2500 </w:t>
      </w:r>
      <w:proofErr w:type="spellStart"/>
      <w:r>
        <w:rPr>
          <w:szCs w:val="28"/>
        </w:rPr>
        <w:t>кВА</w:t>
      </w:r>
      <w:proofErr w:type="spellEnd"/>
      <w:r>
        <w:rPr>
          <w:szCs w:val="28"/>
        </w:rPr>
        <w:t xml:space="preserve">                                                 ячейка 22  2500 </w:t>
      </w:r>
      <w:proofErr w:type="spellStart"/>
      <w:r>
        <w:rPr>
          <w:szCs w:val="28"/>
        </w:rPr>
        <w:t>кВА</w:t>
      </w:r>
      <w:proofErr w:type="spellEnd"/>
    </w:p>
    <w:p w:rsidR="004B56F6" w:rsidRDefault="00FE1363">
      <w:pPr>
        <w:pStyle w:val="Standard"/>
        <w:ind w:left="-567"/>
        <w:rPr>
          <w:szCs w:val="28"/>
        </w:rPr>
      </w:pPr>
      <w:r>
        <w:rPr>
          <w:szCs w:val="28"/>
        </w:rPr>
        <w:t xml:space="preserve">Ячейка 7   резерв 1000 </w:t>
      </w:r>
      <w:proofErr w:type="spellStart"/>
      <w:r>
        <w:rPr>
          <w:szCs w:val="28"/>
        </w:rPr>
        <w:t>кВА</w:t>
      </w:r>
      <w:proofErr w:type="spellEnd"/>
      <w:r>
        <w:rPr>
          <w:szCs w:val="28"/>
        </w:rPr>
        <w:t xml:space="preserve">                                     ячейка 23 1000 </w:t>
      </w:r>
      <w:proofErr w:type="spellStart"/>
      <w:r>
        <w:rPr>
          <w:szCs w:val="28"/>
        </w:rPr>
        <w:t>кВА</w:t>
      </w:r>
      <w:proofErr w:type="spellEnd"/>
    </w:p>
    <w:p w:rsidR="004B56F6" w:rsidRDefault="00FE1363">
      <w:pPr>
        <w:pStyle w:val="Standard"/>
        <w:ind w:left="-567"/>
        <w:rPr>
          <w:szCs w:val="28"/>
        </w:rPr>
      </w:pPr>
      <w:r>
        <w:rPr>
          <w:szCs w:val="28"/>
        </w:rPr>
        <w:t xml:space="preserve">Ячейка 8  ввод                                                           ячейка 24 1000 </w:t>
      </w:r>
      <w:proofErr w:type="spellStart"/>
      <w:r>
        <w:rPr>
          <w:szCs w:val="28"/>
        </w:rPr>
        <w:t>кВА</w:t>
      </w:r>
      <w:proofErr w:type="spellEnd"/>
    </w:p>
    <w:p w:rsidR="004B56F6" w:rsidRDefault="00FE1363">
      <w:pPr>
        <w:pStyle w:val="Standard"/>
        <w:ind w:left="-567"/>
        <w:rPr>
          <w:szCs w:val="28"/>
        </w:rPr>
      </w:pPr>
      <w:r>
        <w:rPr>
          <w:szCs w:val="28"/>
        </w:rPr>
        <w:t xml:space="preserve">Ячейка 11 </w:t>
      </w:r>
      <w:proofErr w:type="spellStart"/>
      <w:r>
        <w:rPr>
          <w:szCs w:val="28"/>
        </w:rPr>
        <w:t>сн</w:t>
      </w:r>
      <w:proofErr w:type="spellEnd"/>
      <w:r>
        <w:rPr>
          <w:szCs w:val="28"/>
        </w:rPr>
        <w:t xml:space="preserve"> 400 </w:t>
      </w:r>
      <w:proofErr w:type="spellStart"/>
      <w:r>
        <w:rPr>
          <w:szCs w:val="28"/>
        </w:rPr>
        <w:t>кВА</w:t>
      </w:r>
      <w:proofErr w:type="spellEnd"/>
    </w:p>
    <w:p w:rsidR="004B56F6" w:rsidRDefault="004B56F6">
      <w:pPr>
        <w:pStyle w:val="Standard"/>
        <w:ind w:left="-567"/>
        <w:rPr>
          <w:szCs w:val="28"/>
        </w:rPr>
      </w:pPr>
    </w:p>
    <w:p w:rsidR="004B56F6" w:rsidRPr="00FE1363" w:rsidRDefault="00FE1363">
      <w:pPr>
        <w:pStyle w:val="Standard"/>
        <w:ind w:left="-567"/>
        <w:rPr>
          <w:lang w:val="en-US"/>
        </w:rPr>
      </w:pPr>
      <w:r>
        <w:rPr>
          <w:szCs w:val="28"/>
          <w:lang w:val="en-US"/>
        </w:rPr>
        <w:t xml:space="preserve">∑S = 11160 </w:t>
      </w:r>
      <w:proofErr w:type="spellStart"/>
      <w:r>
        <w:rPr>
          <w:szCs w:val="28"/>
        </w:rPr>
        <w:t>кВА</w:t>
      </w:r>
      <w:proofErr w:type="spellEnd"/>
      <w:r>
        <w:rPr>
          <w:szCs w:val="28"/>
          <w:lang w:val="en-US"/>
        </w:rPr>
        <w:t xml:space="preserve">                                                  ∑S = 19030 </w:t>
      </w:r>
      <w:proofErr w:type="spellStart"/>
      <w:r>
        <w:rPr>
          <w:szCs w:val="28"/>
        </w:rPr>
        <w:t>кВА</w:t>
      </w:r>
      <w:proofErr w:type="spellEnd"/>
    </w:p>
    <w:p w:rsidR="004B56F6" w:rsidRPr="00FE1363" w:rsidRDefault="00FE1363">
      <w:pPr>
        <w:pStyle w:val="Standard"/>
        <w:ind w:left="-567"/>
        <w:rPr>
          <w:lang w:val="en-US"/>
        </w:rPr>
      </w:pPr>
      <w:r>
        <w:rPr>
          <w:szCs w:val="28"/>
          <w:lang w:val="en-US"/>
        </w:rPr>
        <w:t>I = S/(1,73*U) = 1023A                                       I  = S/(1,73*U) = 828A</w:t>
      </w:r>
    </w:p>
    <w:p w:rsidR="004B56F6" w:rsidRPr="009D6EEE" w:rsidRDefault="00FE1363">
      <w:pPr>
        <w:pStyle w:val="Standard"/>
        <w:ind w:left="-567"/>
        <w:rPr>
          <w:szCs w:val="28"/>
          <w:lang w:val="en-US"/>
        </w:rPr>
      </w:pPr>
      <w:r>
        <w:rPr>
          <w:szCs w:val="28"/>
        </w:rPr>
        <w:t>По</w:t>
      </w:r>
      <w:r w:rsidRPr="009D6EEE">
        <w:rPr>
          <w:szCs w:val="28"/>
          <w:lang w:val="en-US"/>
        </w:rPr>
        <w:t xml:space="preserve"> </w:t>
      </w:r>
      <w:r>
        <w:rPr>
          <w:szCs w:val="28"/>
        </w:rPr>
        <w:t>таблицам</w:t>
      </w:r>
      <w:r w:rsidRPr="009D6EEE">
        <w:rPr>
          <w:szCs w:val="28"/>
          <w:lang w:val="en-US"/>
        </w:rPr>
        <w:t xml:space="preserve"> </w:t>
      </w:r>
      <w:r>
        <w:rPr>
          <w:szCs w:val="28"/>
        </w:rPr>
        <w:t>из</w:t>
      </w:r>
      <w:r w:rsidRPr="009D6EEE">
        <w:rPr>
          <w:szCs w:val="28"/>
          <w:lang w:val="en-US"/>
        </w:rPr>
        <w:t xml:space="preserve"> </w:t>
      </w:r>
      <w:r>
        <w:rPr>
          <w:szCs w:val="28"/>
        </w:rPr>
        <w:t>ПУЭ</w:t>
      </w:r>
    </w:p>
    <w:p w:rsidR="004B56F6" w:rsidRPr="009D6EEE" w:rsidRDefault="004B56F6">
      <w:pPr>
        <w:pStyle w:val="Standard"/>
        <w:ind w:left="-567"/>
        <w:rPr>
          <w:szCs w:val="28"/>
          <w:lang w:val="en-US"/>
        </w:rPr>
      </w:pPr>
    </w:p>
    <w:p w:rsidR="004B56F6" w:rsidRDefault="00FE1363">
      <w:pPr>
        <w:pStyle w:val="Standard"/>
        <w:ind w:left="-567"/>
      </w:pPr>
      <w:r>
        <w:rPr>
          <w:szCs w:val="28"/>
        </w:rPr>
        <w:t>Выбираем на каждый ввод 4 кабеля параллельно 3х240 с номинальным током каждый 280 А</w:t>
      </w: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4B56F6">
      <w:pPr>
        <w:pStyle w:val="Standard"/>
        <w:widowControl/>
        <w:spacing w:after="160" w:line="259" w:lineRule="auto"/>
        <w:ind w:firstLine="0"/>
        <w:jc w:val="left"/>
        <w:rPr>
          <w:b/>
          <w:szCs w:val="28"/>
        </w:rPr>
      </w:pPr>
    </w:p>
    <w:p w:rsidR="004B56F6" w:rsidRDefault="00FE1363">
      <w:pPr>
        <w:pStyle w:val="10"/>
        <w:pageBreakBefore/>
        <w:jc w:val="center"/>
        <w:rPr>
          <w:rFonts w:ascii="Times New Roman" w:hAnsi="Times New Roman"/>
        </w:rPr>
      </w:pPr>
      <w:bookmarkStart w:id="7" w:name="__RefHeading___Toc4328_679761860"/>
      <w:r>
        <w:rPr>
          <w:rFonts w:ascii="Times New Roman" w:hAnsi="Times New Roman"/>
        </w:rPr>
        <w:lastRenderedPageBreak/>
        <w:t xml:space="preserve">ГЛАВА 2. </w:t>
      </w:r>
      <w:r>
        <w:rPr>
          <w:rFonts w:ascii="Times New Roman" w:hAnsi="Times New Roman"/>
          <w:color w:val="000000"/>
        </w:rPr>
        <w:t>РАСЧЁТ ТОКОВ КЗ И ВЫБОР ОБОРУДОВАНИЯ</w:t>
      </w:r>
      <w:bookmarkEnd w:id="7"/>
    </w:p>
    <w:p w:rsidR="004B56F6" w:rsidRDefault="00FE1363">
      <w:pPr>
        <w:pStyle w:val="2"/>
        <w:ind w:firstLine="0"/>
      </w:pPr>
      <w:bookmarkStart w:id="8" w:name="__RefHeading___Toc4330_679761860"/>
      <w:r>
        <w:t>2.1. Расчёт токов короткого замыкания для отделения покрытий</w:t>
      </w:r>
      <w:bookmarkEnd w:id="8"/>
    </w:p>
    <w:p w:rsidR="004B56F6" w:rsidRDefault="00FE1363">
      <w:pPr>
        <w:pStyle w:val="2"/>
      </w:pPr>
      <w:bookmarkStart w:id="9" w:name="__RefHeading___Toc4332_679761860"/>
      <w:r>
        <w:t>Виды коротких замыканий:</w:t>
      </w:r>
      <w:bookmarkEnd w:id="9"/>
    </w:p>
    <w:p w:rsidR="004B56F6" w:rsidRDefault="00FE1363">
      <w:pPr>
        <w:pStyle w:val="Standard"/>
        <w:ind w:firstLine="0"/>
        <w:rPr>
          <w:szCs w:val="28"/>
        </w:rPr>
      </w:pPr>
      <w:r>
        <w:rPr>
          <w:szCs w:val="28"/>
        </w:rPr>
        <w:t xml:space="preserve">     а) 3х-фазное    б) 2х-фазное        в) 2х-фазное     г) однофазное на землю</w:t>
      </w:r>
    </w:p>
    <w:p w:rsidR="004B56F6" w:rsidRDefault="00FE1363">
      <w:pPr>
        <w:pStyle w:val="Standard"/>
        <w:ind w:firstLine="567"/>
        <w:rPr>
          <w:szCs w:val="28"/>
        </w:rPr>
      </w:pPr>
      <w:r>
        <w:rPr>
          <w:szCs w:val="28"/>
        </w:rPr>
        <w:t xml:space="preserve">Основными причинами К.З. являются перекрытие изоляции во время грозы, схлёстывание и обрывы проводов при гололёде, </w:t>
      </w:r>
      <w:proofErr w:type="spellStart"/>
      <w:r>
        <w:rPr>
          <w:szCs w:val="28"/>
        </w:rPr>
        <w:t>набросы</w:t>
      </w:r>
      <w:proofErr w:type="spellEnd"/>
      <w:r>
        <w:rPr>
          <w:szCs w:val="28"/>
        </w:rPr>
        <w:t>, перекрытие загрязнённой и увлажнённой изоляции, ошибки персонала и др.</w:t>
      </w:r>
    </w:p>
    <w:p w:rsidR="004B56F6" w:rsidRDefault="00FE1363">
      <w:pPr>
        <w:pStyle w:val="2"/>
        <w:ind w:firstLine="0"/>
      </w:pPr>
      <w:bookmarkStart w:id="10" w:name="__RefHeading___Toc4334_679761860"/>
      <w:r>
        <w:t>2.2. Трёхфазные короткие замыкания</w:t>
      </w:r>
      <w:bookmarkEnd w:id="10"/>
    </w:p>
    <w:p w:rsidR="004B56F6" w:rsidRDefault="00FE1363">
      <w:pPr>
        <w:pStyle w:val="Standard"/>
        <w:ind w:firstLine="567"/>
        <w:rPr>
          <w:szCs w:val="28"/>
        </w:rPr>
      </w:pPr>
      <w:r>
        <w:rPr>
          <w:szCs w:val="28"/>
        </w:rPr>
        <w:t>Симметричное трёхфазное К.З. – наиболее простой для расчёта и анализа вид повреждения. Он характерен тем, что токи и напряжения всех фаз равны по значению как в месте К.З., так и в любой другой точке сети:</w:t>
      </w:r>
    </w:p>
    <w:p w:rsidR="004B56F6" w:rsidRDefault="00B12D00">
      <w:pPr>
        <w:pStyle w:val="Standard"/>
        <w:ind w:firstLine="567"/>
      </w:pPr>
      <w:r>
        <w:rPr>
          <w:noProof/>
        </w:rPr>
        <w:object w:dxaOrig="1390" w:dyaOrig="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alt="OLE-объект" style="width:69.75pt;height:19.5pt;visibility:visible;mso-wrap-style:square" o:ole="">
            <v:imagedata r:id="rId7" o:title="OLE-объект"/>
          </v:shape>
          <o:OLEObject Type="Embed" ProgID="Unknown" ShapeID="1" DrawAspect="Content" ObjectID="_1685963938" r:id="rId8"/>
        </w:object>
      </w:r>
      <w:r>
        <w:rPr>
          <w:noProof/>
        </w:rPr>
        <w:object w:dxaOrig="1591" w:dyaOrig="352">
          <v:shape id="2" o:spid="_x0000_i1026" type="#_x0000_t75" alt="OLE-объект" style="width:79.5pt;height:17.25pt;visibility:visible;mso-wrap-style:square" o:ole="">
            <v:imagedata r:id="rId9" o:title="OLE-объект"/>
          </v:shape>
          <o:OLEObject Type="Embed" ProgID="Unknown" ShapeID="2" DrawAspect="Content" ObjectID="_1685963939" r:id="rId10"/>
        </w:object>
      </w:r>
    </w:p>
    <w:p w:rsidR="004B56F6" w:rsidRDefault="00FE1363">
      <w:pPr>
        <w:pStyle w:val="Standard"/>
        <w:ind w:firstLine="567"/>
      </w:pPr>
      <w:r>
        <w:rPr>
          <w:szCs w:val="28"/>
        </w:rPr>
        <w:t xml:space="preserve">Поскольку система симметричная, ток К.З., проходящий в каждой фазе, отстаёт от создающей его ЭДС на одинаковый угол </w:t>
      </w:r>
      <m:oMath>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С</m:t>
            </m:r>
          </m:sub>
        </m:sSub>
        <m:r>
          <w:rPr>
            <w:rFonts w:ascii="Cambria Math" w:hAnsi="Cambria Math"/>
          </w:rPr>
          <m:t>)</m:t>
        </m:r>
      </m:oMath>
      <w:r>
        <w:rPr>
          <w:szCs w:val="28"/>
        </w:rPr>
        <w:t>, определяемый соотношением активного и реактивного сопротивлений цепи короткого замыкания:</w:t>
      </w:r>
    </w:p>
    <w:p w:rsidR="004B56F6" w:rsidRDefault="00B12D00">
      <w:pPr>
        <w:pStyle w:val="Standard"/>
        <w:ind w:firstLine="567"/>
      </w:pPr>
      <w:r>
        <w:rPr>
          <w:noProof/>
        </w:rPr>
        <w:object w:dxaOrig="1792" w:dyaOrig="971">
          <v:shape id="4" o:spid="_x0000_i1027" type="#_x0000_t75" alt="OLE-объект" style="width:89.25pt;height:48.75pt;visibility:visible;mso-wrap-style:square" o:ole="">
            <v:imagedata r:id="rId11" o:title="OLE-объект"/>
          </v:shape>
          <o:OLEObject Type="Embed" ProgID="Unknown" ShapeID="4" DrawAspect="Content" ObjectID="_1685963940" r:id="rId12"/>
        </w:object>
      </w:r>
      <w:r w:rsidR="00FE1363">
        <w:rPr>
          <w:szCs w:val="28"/>
        </w:rPr>
        <w:t xml:space="preserve">, где   </w:t>
      </w:r>
      <w:r>
        <w:rPr>
          <w:noProof/>
        </w:rPr>
        <w:object w:dxaOrig="3265" w:dyaOrig="469">
          <v:shape id="5" o:spid="_x0000_i1028" type="#_x0000_t75" alt="OLE-объект" style="width:163.5pt;height:23.25pt;visibility:visible;mso-wrap-style:square" o:ole="">
            <v:imagedata r:id="rId13" o:title="OLE-объект"/>
          </v:shape>
          <o:OLEObject Type="Embed" ProgID="Unknown" ShapeID="5" DrawAspect="Content" ObjectID="_1685963941" r:id="rId14"/>
        </w:object>
      </w:r>
      <w:r w:rsidR="00FE1363">
        <w:rPr>
          <w:szCs w:val="28"/>
        </w:rPr>
        <w:t xml:space="preserve"> - сопротивления системы и повреждённого участка ЛЭП.</w:t>
      </w:r>
    </w:p>
    <w:p w:rsidR="004B56F6" w:rsidRDefault="00FE1363">
      <w:pPr>
        <w:pStyle w:val="Standard"/>
        <w:ind w:firstLine="0"/>
      </w:pPr>
      <w:r>
        <w:rPr>
          <w:szCs w:val="28"/>
        </w:rPr>
        <w:tab/>
        <w:t>Напряжения в точке К равны нулю: U</w:t>
      </w:r>
      <w:r>
        <w:rPr>
          <w:szCs w:val="28"/>
          <w:lang w:val="en-US"/>
        </w:rPr>
        <w:t>ak</w:t>
      </w:r>
      <w:r>
        <w:rPr>
          <w:szCs w:val="28"/>
        </w:rPr>
        <w:t>=</w:t>
      </w:r>
      <w:r>
        <w:rPr>
          <w:szCs w:val="28"/>
          <w:lang w:val="en-US"/>
        </w:rPr>
        <w:t>Ubk</w:t>
      </w:r>
      <w:r>
        <w:rPr>
          <w:szCs w:val="28"/>
        </w:rPr>
        <w:t>=</w:t>
      </w:r>
      <w:r>
        <w:rPr>
          <w:szCs w:val="28"/>
          <w:lang w:val="en-US"/>
        </w:rPr>
        <w:t>Uck</w:t>
      </w:r>
      <w:r>
        <w:rPr>
          <w:szCs w:val="28"/>
        </w:rPr>
        <w:t xml:space="preserve">=0, а в любой другой точке может сети может быть определено векторной диаграмме, как сумма падений напряжений в активном сопротивлении </w:t>
      </w:r>
      <m:oMath>
        <w:proofErr w:type="spellStart"/>
        <m:r>
          <m:rPr>
            <m:nor/>
          </m:rPr>
          <m:t>Ia</m:t>
        </m:r>
        <w:proofErr w:type="spellEnd"/>
        <m:r>
          <w:rPr>
            <w:rFonts w:ascii="Cambria Math" w:hAnsi="Cambria Math"/>
          </w:rPr>
          <m:t>⋅</m:t>
        </m:r>
        <m:r>
          <m:rPr>
            <m:nor/>
          </m:rPr>
          <m:t>Rл</m:t>
        </m:r>
      </m:oMath>
      <w:r>
        <w:rPr>
          <w:szCs w:val="28"/>
        </w:rPr>
        <w:t xml:space="preserve">, совпадающего по фазе с вектором </w:t>
      </w:r>
      <m:oMath>
        <w:proofErr w:type="spellStart"/>
        <m:r>
          <m:rPr>
            <m:nor/>
          </m:rPr>
          <m:t>Ia</m:t>
        </m:r>
        <w:proofErr w:type="spellEnd"/>
      </m:oMath>
      <w:r>
        <w:rPr>
          <w:szCs w:val="28"/>
        </w:rPr>
        <w:t xml:space="preserve">, и в реактивном </w:t>
      </w:r>
      <w:proofErr w:type="spellStart"/>
      <w:r>
        <w:rPr>
          <w:szCs w:val="28"/>
        </w:rPr>
        <w:t>сопротивлении</w:t>
      </w:r>
      <m:oMath>
        <m:r>
          <m:rPr>
            <m:nor/>
          </m:rPr>
          <m:t>Ia</m:t>
        </m:r>
        <w:proofErr w:type="spellEnd"/>
        <m:r>
          <w:rPr>
            <w:rFonts w:ascii="Cambria Math" w:hAnsi="Cambria Math"/>
          </w:rPr>
          <m:t>⋅</m:t>
        </m:r>
        <m:r>
          <m:rPr>
            <m:nor/>
          </m:rPr>
          <m:t>Хл</m:t>
        </m:r>
      </m:oMath>
      <w:r>
        <w:rPr>
          <w:szCs w:val="28"/>
        </w:rPr>
        <w:t xml:space="preserve">, сдвинутого на 90 градусов относительно </w:t>
      </w:r>
      <m:oMath>
        <w:proofErr w:type="spellStart"/>
        <m:r>
          <m:rPr>
            <m:nor/>
          </m:rPr>
          <m:t>Ia</m:t>
        </m:r>
        <w:proofErr w:type="spellEnd"/>
      </m:oMath>
      <w:r>
        <w:rPr>
          <w:szCs w:val="28"/>
        </w:rPr>
        <w:t xml:space="preserve">.  </w:t>
      </w:r>
      <w:r>
        <w:rPr>
          <w:szCs w:val="28"/>
          <w:lang w:val="en-US"/>
        </w:rPr>
        <w:t>Ua</w:t>
      </w:r>
      <w:r>
        <w:rPr>
          <w:szCs w:val="28"/>
        </w:rPr>
        <w:t>=</w:t>
      </w:r>
      <m:oMath>
        <w:proofErr w:type="spellStart"/>
        <m:r>
          <m:rPr>
            <m:nor/>
          </m:rPr>
          <m:t>Ia</m:t>
        </m:r>
        <w:proofErr w:type="spellEnd"/>
        <m:r>
          <w:rPr>
            <w:rFonts w:ascii="Cambria Math" w:hAnsi="Cambria Math"/>
          </w:rPr>
          <m:t>⋅</m:t>
        </m:r>
        <m:r>
          <m:rPr>
            <m:nor/>
          </m:rPr>
          <m:t>Rл</m:t>
        </m:r>
      </m:oMath>
      <w:r>
        <w:rPr>
          <w:szCs w:val="28"/>
        </w:rPr>
        <w:t>+</w:t>
      </w:r>
      <w:r>
        <w:rPr>
          <w:szCs w:val="28"/>
          <w:lang w:val="en-US"/>
        </w:rPr>
        <w:t>j</w:t>
      </w:r>
      <m:oMath>
        <w:proofErr w:type="spellStart"/>
        <m:r>
          <m:rPr>
            <m:nor/>
          </m:rPr>
          <m:t>Ia</m:t>
        </m:r>
        <w:proofErr w:type="spellEnd"/>
        <m:r>
          <w:rPr>
            <w:rFonts w:ascii="Cambria Math" w:hAnsi="Cambria Math"/>
          </w:rPr>
          <m:t>⋅</m:t>
        </m:r>
        <m:r>
          <m:rPr>
            <m:nor/>
          </m:rPr>
          <m:t>Хл</m:t>
        </m:r>
      </m:oMath>
      <w:r>
        <w:rPr>
          <w:szCs w:val="28"/>
        </w:rPr>
        <w:t xml:space="preserve">. Аналогично строятся вектора </w:t>
      </w:r>
      <w:r>
        <w:rPr>
          <w:szCs w:val="28"/>
          <w:lang w:val="en-US"/>
        </w:rPr>
        <w:t>Ub</w:t>
      </w:r>
      <w:r>
        <w:rPr>
          <w:szCs w:val="28"/>
        </w:rPr>
        <w:t xml:space="preserve">  и  </w:t>
      </w:r>
      <w:r>
        <w:rPr>
          <w:szCs w:val="28"/>
          <w:lang w:val="en-US"/>
        </w:rPr>
        <w:t>Uc</w:t>
      </w:r>
      <w:r>
        <w:rPr>
          <w:szCs w:val="28"/>
        </w:rPr>
        <w:t xml:space="preserve">. Модули </w:t>
      </w:r>
      <w:proofErr w:type="spellStart"/>
      <w:r>
        <w:rPr>
          <w:szCs w:val="28"/>
        </w:rPr>
        <w:t>Ua</w:t>
      </w:r>
      <w:proofErr w:type="spellEnd"/>
      <w:r>
        <w:rPr>
          <w:szCs w:val="28"/>
        </w:rPr>
        <w:t xml:space="preserve">, </w:t>
      </w:r>
      <w:r>
        <w:rPr>
          <w:szCs w:val="28"/>
          <w:lang w:val="en-US"/>
        </w:rPr>
        <w:t>Ub</w:t>
      </w:r>
      <w:r>
        <w:rPr>
          <w:szCs w:val="28"/>
        </w:rPr>
        <w:t xml:space="preserve">, </w:t>
      </w:r>
      <w:r>
        <w:rPr>
          <w:szCs w:val="28"/>
          <w:lang w:val="en-US"/>
        </w:rPr>
        <w:t>Uc</w:t>
      </w:r>
      <w:r>
        <w:rPr>
          <w:szCs w:val="28"/>
        </w:rPr>
        <w:t xml:space="preserve"> имеют одинаковые значения, каждый из этих векторов опережает ток одноимённой фазы  на угол  </w:t>
      </w:r>
      <w:r w:rsidR="00B12D00">
        <w:rPr>
          <w:noProof/>
        </w:rPr>
        <w:object w:dxaOrig="1892" w:dyaOrig="904">
          <v:shape id="12" o:spid="_x0000_i1029" type="#_x0000_t75" alt="OLE-объект" style="width:94.5pt;height:45pt;visibility:visible;mso-wrap-style:square" o:ole="">
            <v:imagedata r:id="rId15" o:title="OLE-объект"/>
          </v:shape>
          <o:OLEObject Type="Embed" ProgID="Unknown" ShapeID="12" DrawAspect="Content" ObjectID="_1685963942" r:id="rId16"/>
        </w:object>
      </w:r>
      <w:r>
        <w:rPr>
          <w:szCs w:val="28"/>
        </w:rPr>
        <w:t>.</w:t>
      </w:r>
    </w:p>
    <w:p w:rsidR="004B56F6" w:rsidRDefault="00FE1363">
      <w:pPr>
        <w:pStyle w:val="Standard"/>
        <w:ind w:firstLine="567"/>
        <w:rPr>
          <w:szCs w:val="28"/>
        </w:rPr>
      </w:pPr>
      <w:r>
        <w:rPr>
          <w:szCs w:val="28"/>
        </w:rPr>
        <w:lastRenderedPageBreak/>
        <w:t>Для ЛЭП 35 кВ этот угол равен 45-55 град, 110 кВ – 60-78 град, 220 кВ – 73-82 град, 330 кВ – 80-85 град, 500 кВ – 84-87 град. Большее значение угла соответствует большему сечению провода, т.к. чем больше сечение, тем меньше активное сопротивление.</w:t>
      </w:r>
    </w:p>
    <w:p w:rsidR="004B56F6" w:rsidRDefault="00FE1363">
      <w:pPr>
        <w:pStyle w:val="2"/>
        <w:ind w:firstLine="0"/>
      </w:pPr>
      <w:bookmarkStart w:id="11" w:name="__RefHeading___Toc4336_679761860"/>
      <w:r>
        <w:t>2.3. Двухфазное короткое замыкание</w:t>
      </w:r>
      <w:bookmarkEnd w:id="11"/>
    </w:p>
    <w:p w:rsidR="004B56F6" w:rsidRDefault="00FE1363">
      <w:pPr>
        <w:pStyle w:val="Standard"/>
        <w:ind w:firstLine="567"/>
        <w:rPr>
          <w:szCs w:val="28"/>
        </w:rPr>
      </w:pPr>
      <w:r>
        <w:rPr>
          <w:szCs w:val="28"/>
        </w:rPr>
        <w:t>При двухфазном К.З. токи и напряжения разных фаз неодинаковые.</w:t>
      </w:r>
    </w:p>
    <w:p w:rsidR="004B56F6" w:rsidRDefault="00FE1363">
      <w:pPr>
        <w:pStyle w:val="Standard"/>
        <w:ind w:firstLine="567"/>
      </w:pPr>
      <w:r>
        <w:rPr>
          <w:szCs w:val="28"/>
        </w:rPr>
        <w:t xml:space="preserve">Под действием междуфазной ЭДС  </w:t>
      </w:r>
      <w:proofErr w:type="spellStart"/>
      <w:r>
        <w:rPr>
          <w:szCs w:val="28"/>
        </w:rPr>
        <w:t>Евс</w:t>
      </w:r>
      <w:proofErr w:type="spellEnd"/>
      <w:r>
        <w:rPr>
          <w:szCs w:val="28"/>
        </w:rPr>
        <w:t xml:space="preserve"> возникают токи К.З. </w:t>
      </w:r>
      <w:proofErr w:type="spellStart"/>
      <w:r>
        <w:rPr>
          <w:szCs w:val="28"/>
        </w:rPr>
        <w:t>Iвк</w:t>
      </w:r>
      <w:proofErr w:type="spellEnd"/>
      <w:r>
        <w:rPr>
          <w:szCs w:val="28"/>
        </w:rPr>
        <w:t xml:space="preserve"> и </w:t>
      </w:r>
      <w:proofErr w:type="spellStart"/>
      <w:r>
        <w:rPr>
          <w:szCs w:val="28"/>
        </w:rPr>
        <w:t>Iск</w:t>
      </w:r>
      <w:proofErr w:type="spellEnd"/>
      <w:r>
        <w:rPr>
          <w:szCs w:val="28"/>
        </w:rPr>
        <w:t xml:space="preserve">. Их значения определяются по формуле </w:t>
      </w:r>
      <w:proofErr w:type="spellStart"/>
      <w:r>
        <w:rPr>
          <w:szCs w:val="28"/>
        </w:rPr>
        <w:t>Iвк=Iск=Евс</w:t>
      </w:r>
      <w:proofErr w:type="spellEnd"/>
      <w:r>
        <w:rPr>
          <w:szCs w:val="28"/>
        </w:rPr>
        <w:t xml:space="preserve">/2Zф, где 2Zф – полное сопротивление прямой последовательности двух фаз (2Zф=Zв+Zс). Токи в повреждённых фазах равны по значению, но противоположны по фазе, а ток в неповреждённой фазе равен нулю (при </w:t>
      </w:r>
      <w:proofErr w:type="spellStart"/>
      <w:r>
        <w:rPr>
          <w:szCs w:val="28"/>
        </w:rPr>
        <w:t>неучёте</w:t>
      </w:r>
      <w:proofErr w:type="spellEnd"/>
      <w:r>
        <w:rPr>
          <w:szCs w:val="28"/>
        </w:rPr>
        <w:t xml:space="preserve"> нагрузки). </w:t>
      </w:r>
      <w:r>
        <w:rPr>
          <w:szCs w:val="28"/>
          <w:lang w:val="en-US"/>
        </w:rPr>
        <w:t>I</w:t>
      </w:r>
      <w:proofErr w:type="spellStart"/>
      <w:r>
        <w:rPr>
          <w:szCs w:val="28"/>
        </w:rPr>
        <w:t>вк=</w:t>
      </w:r>
      <w:proofErr w:type="spellEnd"/>
      <w:r>
        <w:rPr>
          <w:szCs w:val="28"/>
          <w:lang w:val="en-US"/>
        </w:rPr>
        <w:t>I</w:t>
      </w:r>
      <w:proofErr w:type="spellStart"/>
      <w:r>
        <w:rPr>
          <w:szCs w:val="28"/>
        </w:rPr>
        <w:t>ск</w:t>
      </w:r>
      <w:proofErr w:type="spellEnd"/>
      <w:r>
        <w:rPr>
          <w:szCs w:val="28"/>
        </w:rPr>
        <w:t xml:space="preserve">, </w:t>
      </w:r>
      <w:r>
        <w:rPr>
          <w:szCs w:val="28"/>
          <w:lang w:val="en-US"/>
        </w:rPr>
        <w:t>I</w:t>
      </w:r>
      <w:r>
        <w:rPr>
          <w:szCs w:val="28"/>
        </w:rPr>
        <w:t>а=0. Ток нулевой последовательности отсутствует, так как сумма токов трёх фаз равна нулю.</w:t>
      </w:r>
    </w:p>
    <w:p w:rsidR="004B56F6" w:rsidRDefault="00FE1363">
      <w:pPr>
        <w:pStyle w:val="Standard"/>
        <w:ind w:firstLine="567"/>
      </w:pPr>
      <w:r>
        <w:rPr>
          <w:szCs w:val="28"/>
        </w:rPr>
        <w:t>На векторной диаграмме построены вектора фазных ЭДС (</w:t>
      </w:r>
      <w:proofErr w:type="spellStart"/>
      <w:r>
        <w:rPr>
          <w:szCs w:val="28"/>
        </w:rPr>
        <w:t>Еа</w:t>
      </w:r>
      <w:proofErr w:type="spellEnd"/>
      <w:r>
        <w:rPr>
          <w:szCs w:val="28"/>
        </w:rPr>
        <w:t xml:space="preserve">, Ев, </w:t>
      </w:r>
      <w:proofErr w:type="spellStart"/>
      <w:r>
        <w:rPr>
          <w:szCs w:val="28"/>
        </w:rPr>
        <w:t>Ес</w:t>
      </w:r>
      <w:proofErr w:type="spellEnd"/>
      <w:r>
        <w:rPr>
          <w:szCs w:val="28"/>
        </w:rPr>
        <w:t xml:space="preserve">) и ЭДС между повреждёнными фазами </w:t>
      </w:r>
      <w:proofErr w:type="spellStart"/>
      <w:r>
        <w:rPr>
          <w:szCs w:val="28"/>
        </w:rPr>
        <w:t>Евс</w:t>
      </w:r>
      <w:proofErr w:type="spellEnd"/>
      <w:r>
        <w:rPr>
          <w:szCs w:val="28"/>
        </w:rPr>
        <w:t xml:space="preserve">. Вектор тока К.З. </w:t>
      </w:r>
      <w:proofErr w:type="spellStart"/>
      <w:r>
        <w:rPr>
          <w:szCs w:val="28"/>
        </w:rPr>
        <w:t>Iвк</w:t>
      </w:r>
      <w:proofErr w:type="spellEnd"/>
      <w:r>
        <w:rPr>
          <w:szCs w:val="28"/>
        </w:rPr>
        <w:t xml:space="preserve"> отстаёт от создающей его </w:t>
      </w:r>
      <w:proofErr w:type="spellStart"/>
      <w:r>
        <w:rPr>
          <w:szCs w:val="28"/>
        </w:rPr>
        <w:t>Евс</w:t>
      </w:r>
      <w:proofErr w:type="spellEnd"/>
      <w:r>
        <w:rPr>
          <w:szCs w:val="28"/>
        </w:rPr>
        <w:t xml:space="preserve"> на угол </w:t>
      </w:r>
      <w:r w:rsidR="00B12D00">
        <w:rPr>
          <w:noProof/>
        </w:rPr>
        <w:object w:dxaOrig="335" w:dyaOrig="385">
          <v:shape id="13" o:spid="_x0000_i1030" type="#_x0000_t75" alt="OLE-объект" style="width:16.5pt;height:19.5pt;visibility:visible;mso-wrap-style:square" o:ole="">
            <v:imagedata r:id="rId17" o:title="OLE-объект"/>
          </v:shape>
          <o:OLEObject Type="Embed" ProgID="Unknown" ShapeID="13" DrawAspect="Content" ObjectID="_1685963943" r:id="rId18"/>
        </w:object>
      </w:r>
      <w:r>
        <w:rPr>
          <w:szCs w:val="28"/>
        </w:rPr>
        <w:t>,</w:t>
      </w:r>
      <w:r w:rsidR="00B12D00">
        <w:rPr>
          <w:noProof/>
        </w:rPr>
        <w:object w:dxaOrig="2193" w:dyaOrig="737">
          <v:shape id="14" o:spid="_x0000_i1031" type="#_x0000_t75" alt="OLE-объект" style="width:109.5pt;height:36.75pt;visibility:visible;mso-wrap-style:square" o:ole="">
            <v:imagedata r:id="rId19" o:title="OLE-объект"/>
          </v:shape>
          <o:OLEObject Type="Embed" ProgID="Unknown" ShapeID="14" DrawAspect="Content" ObjectID="_1685963944" r:id="rId20"/>
        </w:object>
      </w:r>
      <w:r>
        <w:rPr>
          <w:szCs w:val="28"/>
        </w:rPr>
        <w:t xml:space="preserve"> .</w:t>
      </w:r>
    </w:p>
    <w:p w:rsidR="004B56F6" w:rsidRDefault="00FE1363">
      <w:pPr>
        <w:pStyle w:val="Standard"/>
        <w:ind w:firstLine="567"/>
        <w:rPr>
          <w:szCs w:val="28"/>
        </w:rPr>
      </w:pPr>
      <w:r>
        <w:rPr>
          <w:szCs w:val="28"/>
        </w:rPr>
        <w:t>Напряжение неповреждённой фазы А одинаково в любой точке сети и равно фазной ЭДС (</w:t>
      </w:r>
      <w:proofErr w:type="spellStart"/>
      <w:r>
        <w:rPr>
          <w:szCs w:val="28"/>
        </w:rPr>
        <w:t>Еа</w:t>
      </w:r>
      <w:proofErr w:type="spellEnd"/>
      <w:r>
        <w:rPr>
          <w:szCs w:val="28"/>
        </w:rPr>
        <w:t xml:space="preserve">). Поскольку межфазное напряжение при металлическом К.З. в точке К.З. Uвск=Uвк-Uск=0,   </w:t>
      </w:r>
      <w:proofErr w:type="spellStart"/>
      <w:r>
        <w:rPr>
          <w:szCs w:val="28"/>
        </w:rPr>
        <w:t>Uвк=Uск</w:t>
      </w:r>
      <w:proofErr w:type="spellEnd"/>
      <w:r>
        <w:rPr>
          <w:szCs w:val="28"/>
        </w:rPr>
        <w:t>, т.е. фазные напряжения повреждённых фаз в месте К.З. равны по модулю и совпадают по фазе.</w:t>
      </w:r>
    </w:p>
    <w:p w:rsidR="004B56F6" w:rsidRDefault="00FE1363">
      <w:pPr>
        <w:pStyle w:val="Standard"/>
        <w:ind w:firstLine="567"/>
        <w:rPr>
          <w:szCs w:val="28"/>
        </w:rPr>
      </w:pPr>
      <w:r>
        <w:rPr>
          <w:szCs w:val="28"/>
        </w:rPr>
        <w:t>Поскольку фазные напряжения при двухфазном К.З. не содержат составляющих нулевой последовательности, то в любой точке сети должно удовлетворяться условие  3U=Uак+Uвк+Uск=0, учитывая, что в месте К.З.</w:t>
      </w:r>
    </w:p>
    <w:p w:rsidR="004B56F6" w:rsidRDefault="00FE1363">
      <w:pPr>
        <w:pStyle w:val="Standard"/>
      </w:pPr>
      <w:r>
        <w:rPr>
          <w:szCs w:val="28"/>
          <w:lang w:val="en-US"/>
        </w:rPr>
        <w:t>U</w:t>
      </w:r>
      <w:proofErr w:type="spellStart"/>
      <w:r>
        <w:rPr>
          <w:szCs w:val="28"/>
        </w:rPr>
        <w:t>вк</w:t>
      </w:r>
      <w:proofErr w:type="spellEnd"/>
      <w:r>
        <w:rPr>
          <w:szCs w:val="28"/>
        </w:rPr>
        <w:t xml:space="preserve"> = </w:t>
      </w:r>
      <w:r>
        <w:rPr>
          <w:szCs w:val="28"/>
          <w:lang w:val="en-US"/>
        </w:rPr>
        <w:t>U</w:t>
      </w:r>
      <w:proofErr w:type="spellStart"/>
      <w:r>
        <w:rPr>
          <w:szCs w:val="28"/>
        </w:rPr>
        <w:t>ск</w:t>
      </w:r>
      <w:proofErr w:type="spellEnd"/>
      <w:r>
        <w:rPr>
          <w:szCs w:val="28"/>
        </w:rPr>
        <w:t xml:space="preserve"> и  </w:t>
      </w:r>
      <w:r>
        <w:rPr>
          <w:szCs w:val="28"/>
          <w:lang w:val="en-US"/>
        </w:rPr>
        <w:t>U</w:t>
      </w:r>
      <w:proofErr w:type="spellStart"/>
      <w:r>
        <w:rPr>
          <w:szCs w:val="28"/>
        </w:rPr>
        <w:t>ак</w:t>
      </w:r>
      <w:proofErr w:type="spellEnd"/>
      <w:r>
        <w:rPr>
          <w:szCs w:val="28"/>
        </w:rPr>
        <w:t xml:space="preserve"> = </w:t>
      </w:r>
      <w:r>
        <w:rPr>
          <w:szCs w:val="28"/>
          <w:lang w:val="en-US"/>
        </w:rPr>
        <w:t>E</w:t>
      </w:r>
      <w:r>
        <w:rPr>
          <w:szCs w:val="28"/>
        </w:rPr>
        <w:t xml:space="preserve">а, находим </w:t>
      </w:r>
      <w:r>
        <w:rPr>
          <w:szCs w:val="28"/>
          <w:lang w:val="en-US"/>
        </w:rPr>
        <w:t>U</w:t>
      </w:r>
      <w:proofErr w:type="spellStart"/>
      <w:r>
        <w:rPr>
          <w:szCs w:val="28"/>
        </w:rPr>
        <w:t>вк</w:t>
      </w:r>
      <w:proofErr w:type="spellEnd"/>
      <w:r>
        <w:rPr>
          <w:szCs w:val="28"/>
        </w:rPr>
        <w:t xml:space="preserve"> = </w:t>
      </w:r>
      <w:r>
        <w:rPr>
          <w:szCs w:val="28"/>
          <w:lang w:val="en-US"/>
        </w:rPr>
        <w:t>U</w:t>
      </w:r>
      <w:proofErr w:type="spellStart"/>
      <w:r>
        <w:rPr>
          <w:szCs w:val="28"/>
        </w:rPr>
        <w:t>ск</w:t>
      </w:r>
      <w:proofErr w:type="spellEnd"/>
      <w:r>
        <w:rPr>
          <w:szCs w:val="28"/>
        </w:rPr>
        <w:t xml:space="preserve"> = - </w:t>
      </w:r>
      <w:r>
        <w:rPr>
          <w:szCs w:val="28"/>
          <w:lang w:val="en-US"/>
        </w:rPr>
        <w:t>U</w:t>
      </w:r>
      <w:proofErr w:type="spellStart"/>
      <w:r>
        <w:rPr>
          <w:szCs w:val="28"/>
        </w:rPr>
        <w:t>ак</w:t>
      </w:r>
      <w:proofErr w:type="spellEnd"/>
      <w:r>
        <w:rPr>
          <w:szCs w:val="28"/>
        </w:rPr>
        <w:t xml:space="preserve">/2= - </w:t>
      </w:r>
      <w:r>
        <w:rPr>
          <w:szCs w:val="28"/>
          <w:lang w:val="en-US"/>
        </w:rPr>
        <w:t>E</w:t>
      </w:r>
      <w:r>
        <w:rPr>
          <w:szCs w:val="28"/>
        </w:rPr>
        <w:t>а/2.</w:t>
      </w:r>
    </w:p>
    <w:p w:rsidR="004B56F6" w:rsidRDefault="00FE1363">
      <w:pPr>
        <w:pStyle w:val="Standard"/>
        <w:ind w:firstLine="567"/>
        <w:rPr>
          <w:szCs w:val="28"/>
        </w:rPr>
      </w:pPr>
      <w:r>
        <w:rPr>
          <w:szCs w:val="28"/>
        </w:rPr>
        <w:t>Двухфазное К.З. характеризуется двумя особенностями:</w:t>
      </w:r>
    </w:p>
    <w:p w:rsidR="004B56F6" w:rsidRDefault="00FE1363">
      <w:pPr>
        <w:pStyle w:val="Standard"/>
        <w:ind w:firstLine="567"/>
        <w:rPr>
          <w:szCs w:val="28"/>
        </w:rPr>
      </w:pPr>
      <w:r>
        <w:rPr>
          <w:szCs w:val="28"/>
        </w:rPr>
        <w:t xml:space="preserve">-векторы токов и напряжений образуют несимметричную, но уравновешенную систему, что говорит об отсутствии НП. Наличие </w:t>
      </w:r>
      <w:proofErr w:type="spellStart"/>
      <w:r>
        <w:rPr>
          <w:szCs w:val="28"/>
        </w:rPr>
        <w:lastRenderedPageBreak/>
        <w:t>несимметрии</w:t>
      </w:r>
      <w:proofErr w:type="spellEnd"/>
      <w:r>
        <w:rPr>
          <w:szCs w:val="28"/>
        </w:rPr>
        <w:t xml:space="preserve"> указывает, что токи и напряжения имеют составляющие обратной последовательности (ОП) наряду с прямой;</w:t>
      </w:r>
    </w:p>
    <w:p w:rsidR="004B56F6" w:rsidRDefault="00FE1363">
      <w:pPr>
        <w:pStyle w:val="Standard"/>
        <w:tabs>
          <w:tab w:val="left" w:pos="6946"/>
        </w:tabs>
        <w:ind w:firstLine="567"/>
        <w:rPr>
          <w:szCs w:val="28"/>
        </w:rPr>
      </w:pPr>
      <w:r>
        <w:rPr>
          <w:szCs w:val="28"/>
        </w:rPr>
        <w:t xml:space="preserve"> -фазные напряжения даже в месте К.З. существенно больше нуля, только одно межфазное напряжение снижается до нуля, а значения двух</w:t>
      </w:r>
    </w:p>
    <w:p w:rsidR="004B56F6" w:rsidRDefault="00FE1363">
      <w:pPr>
        <w:pStyle w:val="Standard"/>
        <w:tabs>
          <w:tab w:val="left" w:pos="6946"/>
        </w:tabs>
        <w:ind w:firstLine="0"/>
        <w:rPr>
          <w:szCs w:val="28"/>
        </w:rPr>
      </w:pPr>
      <w:r>
        <w:rPr>
          <w:szCs w:val="28"/>
        </w:rPr>
        <w:t xml:space="preserve">других  равно 1,5 </w:t>
      </w:r>
      <w:proofErr w:type="spellStart"/>
      <w:r>
        <w:rPr>
          <w:szCs w:val="28"/>
        </w:rPr>
        <w:t>Uф</w:t>
      </w:r>
      <w:proofErr w:type="spellEnd"/>
      <w:r>
        <w:rPr>
          <w:szCs w:val="28"/>
        </w:rPr>
        <w:t>. Поэтому двухфазное К.З. менее опасно для устойчивости энергосистемы и потребителей электроэнергии.</w:t>
      </w:r>
    </w:p>
    <w:p w:rsidR="004B56F6" w:rsidRDefault="00FE1363">
      <w:pPr>
        <w:pStyle w:val="2"/>
        <w:ind w:firstLine="0"/>
      </w:pPr>
      <w:bookmarkStart w:id="12" w:name="__RefHeading___Toc4338_679761860"/>
      <w:r>
        <w:t>2.4. Однофазное короткое замыкание</w:t>
      </w:r>
      <w:bookmarkEnd w:id="12"/>
    </w:p>
    <w:p w:rsidR="004B56F6" w:rsidRDefault="00FE1363">
      <w:pPr>
        <w:pStyle w:val="Standard"/>
        <w:ind w:firstLine="567"/>
        <w:rPr>
          <w:szCs w:val="28"/>
        </w:rPr>
      </w:pPr>
      <w:r>
        <w:rPr>
          <w:szCs w:val="28"/>
        </w:rPr>
        <w:t xml:space="preserve">Однофазное короткое замыкание может иметь место только в сетях с заземлённой </w:t>
      </w:r>
      <w:proofErr w:type="spellStart"/>
      <w:r>
        <w:rPr>
          <w:szCs w:val="28"/>
        </w:rPr>
        <w:t>нейтралью</w:t>
      </w:r>
      <w:proofErr w:type="spellEnd"/>
      <w:r>
        <w:rPr>
          <w:szCs w:val="28"/>
        </w:rPr>
        <w:t xml:space="preserve">. Замыкание на землю одной фазы вызывает появление тока КЗ. Ток КЗ </w:t>
      </w:r>
      <w:proofErr w:type="spellStart"/>
      <w:r>
        <w:rPr>
          <w:szCs w:val="28"/>
        </w:rPr>
        <w:t>Iак</w:t>
      </w:r>
      <w:proofErr w:type="spellEnd"/>
      <w:r>
        <w:rPr>
          <w:szCs w:val="28"/>
        </w:rPr>
        <w:t xml:space="preserve"> возникает под действием ЭДС </w:t>
      </w:r>
      <w:proofErr w:type="spellStart"/>
      <w:r>
        <w:rPr>
          <w:szCs w:val="28"/>
        </w:rPr>
        <w:t>Еа</w:t>
      </w:r>
      <w:proofErr w:type="spellEnd"/>
      <w:r>
        <w:rPr>
          <w:szCs w:val="28"/>
        </w:rPr>
        <w:t xml:space="preserve">, проходит по повреждённой фазе от источника питания и возвращается обратно по земле через заземлённые </w:t>
      </w:r>
      <w:proofErr w:type="spellStart"/>
      <w:r>
        <w:rPr>
          <w:szCs w:val="28"/>
        </w:rPr>
        <w:t>нейтрали</w:t>
      </w:r>
      <w:proofErr w:type="spellEnd"/>
      <w:r>
        <w:rPr>
          <w:szCs w:val="28"/>
        </w:rPr>
        <w:t xml:space="preserve"> трансформаторов:</w:t>
      </w:r>
    </w:p>
    <w:p w:rsidR="004B56F6" w:rsidRDefault="00B12D00">
      <w:pPr>
        <w:pStyle w:val="Standard"/>
      </w:pPr>
      <w:r>
        <w:rPr>
          <w:noProof/>
        </w:rPr>
        <w:object w:dxaOrig="3014" w:dyaOrig="770">
          <v:shape id="15" o:spid="_x0000_i1032" type="#_x0000_t75" alt="OLE-объект" style="width:150.75pt;height:38.25pt;visibility:visible;mso-wrap-style:square" o:ole="">
            <v:imagedata r:id="rId21" o:title="OLE-объект"/>
          </v:shape>
          <o:OLEObject Type="Embed" ProgID="Unknown" ShapeID="15" DrawAspect="Content" ObjectID="_1685963945" r:id="rId22"/>
        </w:object>
      </w:r>
    </w:p>
    <w:p w:rsidR="004B56F6" w:rsidRDefault="00FE1363">
      <w:pPr>
        <w:pStyle w:val="Standard"/>
        <w:ind w:firstLine="567"/>
      </w:pPr>
      <w:r>
        <w:rPr>
          <w:szCs w:val="28"/>
        </w:rPr>
        <w:t xml:space="preserve">Индуктивные и активные сопротивления в этом выражении соответствуют петле фаза-земля и отличаются от значений сопротивлений фаз при межфазных КЗ.  Вектор тока </w:t>
      </w:r>
      <w:proofErr w:type="spellStart"/>
      <w:r>
        <w:rPr>
          <w:szCs w:val="28"/>
        </w:rPr>
        <w:t>Iак</w:t>
      </w:r>
      <w:proofErr w:type="spellEnd"/>
      <w:r>
        <w:rPr>
          <w:szCs w:val="28"/>
        </w:rPr>
        <w:t xml:space="preserve"> отстаёт от вектора </w:t>
      </w:r>
      <w:proofErr w:type="spellStart"/>
      <w:r>
        <w:rPr>
          <w:szCs w:val="28"/>
        </w:rPr>
        <w:t>Еа</w:t>
      </w:r>
      <w:proofErr w:type="spellEnd"/>
      <w:r>
        <w:rPr>
          <w:szCs w:val="28"/>
        </w:rPr>
        <w:t xml:space="preserve"> на угол </w:t>
      </w:r>
      <w:r w:rsidR="00B12D00">
        <w:rPr>
          <w:noProof/>
        </w:rPr>
        <w:object w:dxaOrig="352" w:dyaOrig="352">
          <v:shape id="16" o:spid="_x0000_i1033" type="#_x0000_t75" alt="OLE-объект" style="width:17.25pt;height:17.25pt;visibility:visible;mso-wrap-style:square" o:ole="">
            <v:imagedata r:id="rId23" o:title="OLE-объект"/>
          </v:shape>
          <o:OLEObject Type="Embed" ProgID="Unknown" ShapeID="16" DrawAspect="Content" ObjectID="_1685963946" r:id="rId24"/>
        </w:object>
      </w:r>
      <w:r>
        <w:rPr>
          <w:szCs w:val="28"/>
        </w:rPr>
        <w:t>:</w:t>
      </w:r>
    </w:p>
    <w:p w:rsidR="004B56F6" w:rsidRDefault="00B12D00">
      <w:pPr>
        <w:pStyle w:val="Standard"/>
      </w:pPr>
      <w:r>
        <w:rPr>
          <w:noProof/>
        </w:rPr>
        <w:object w:dxaOrig="2227" w:dyaOrig="737">
          <v:shape id="17" o:spid="_x0000_i1034" type="#_x0000_t75" alt="OLE-объект" style="width:111pt;height:36.75pt;visibility:visible;mso-wrap-style:square" o:ole="">
            <v:imagedata r:id="rId25" o:title="OLE-объект"/>
          </v:shape>
          <o:OLEObject Type="Embed" ProgID="Unknown" ShapeID="17" DrawAspect="Content" ObjectID="_1685963947" r:id="rId26"/>
        </w:object>
      </w:r>
    </w:p>
    <w:p w:rsidR="004B56F6" w:rsidRDefault="00FE1363">
      <w:pPr>
        <w:pStyle w:val="Standard"/>
        <w:ind w:firstLine="567"/>
        <w:rPr>
          <w:szCs w:val="28"/>
        </w:rPr>
      </w:pPr>
      <w:r>
        <w:rPr>
          <w:szCs w:val="28"/>
        </w:rPr>
        <w:t>В неповреждённых фазах токи отсутствуют.</w:t>
      </w:r>
    </w:p>
    <w:p w:rsidR="004B56F6" w:rsidRDefault="00FE1363">
      <w:pPr>
        <w:pStyle w:val="Standard"/>
        <w:ind w:firstLine="567"/>
      </w:pPr>
      <w:r>
        <w:rPr>
          <w:szCs w:val="28"/>
        </w:rPr>
        <w:t xml:space="preserve">Напряжение повреждённой фазы в точке КЗ Uак=0. Напряжения неповреждённых фаз </w:t>
      </w:r>
      <w:proofErr w:type="spellStart"/>
      <w:r>
        <w:rPr>
          <w:szCs w:val="28"/>
        </w:rPr>
        <w:t>Uвк=Eв</w:t>
      </w:r>
      <w:proofErr w:type="spellEnd"/>
      <w:r>
        <w:rPr>
          <w:szCs w:val="28"/>
        </w:rPr>
        <w:t xml:space="preserve"> и </w:t>
      </w:r>
      <w:proofErr w:type="spellStart"/>
      <w:r>
        <w:rPr>
          <w:szCs w:val="28"/>
        </w:rPr>
        <w:t>Uск=Eс</w:t>
      </w:r>
      <w:proofErr w:type="spellEnd"/>
      <w:r>
        <w:rPr>
          <w:szCs w:val="28"/>
        </w:rPr>
        <w:t>. Междуфазные напряжения</w:t>
      </w:r>
    </w:p>
    <w:p w:rsidR="004B56F6" w:rsidRDefault="00FE1363">
      <w:pPr>
        <w:pStyle w:val="Standard"/>
      </w:pPr>
      <w:r>
        <w:rPr>
          <w:szCs w:val="28"/>
          <w:lang w:val="en-US"/>
        </w:rPr>
        <w:t>U</w:t>
      </w:r>
      <w:proofErr w:type="spellStart"/>
      <w:r>
        <w:rPr>
          <w:szCs w:val="28"/>
        </w:rPr>
        <w:t>авк=</w:t>
      </w:r>
      <w:proofErr w:type="spellEnd"/>
      <w:r>
        <w:rPr>
          <w:szCs w:val="28"/>
          <w:lang w:val="en-US"/>
        </w:rPr>
        <w:t>U</w:t>
      </w:r>
      <w:proofErr w:type="spellStart"/>
      <w:r>
        <w:rPr>
          <w:szCs w:val="28"/>
        </w:rPr>
        <w:t>вк</w:t>
      </w:r>
      <w:proofErr w:type="spellEnd"/>
      <w:r>
        <w:rPr>
          <w:szCs w:val="28"/>
        </w:rPr>
        <w:t xml:space="preserve">; </w:t>
      </w:r>
      <w:r>
        <w:rPr>
          <w:szCs w:val="28"/>
          <w:lang w:val="en-US"/>
        </w:rPr>
        <w:t>U</w:t>
      </w:r>
      <w:r>
        <w:rPr>
          <w:szCs w:val="28"/>
        </w:rPr>
        <w:t>сак=</w:t>
      </w:r>
      <w:r>
        <w:rPr>
          <w:szCs w:val="28"/>
          <w:lang w:val="en-US"/>
        </w:rPr>
        <w:t>U</w:t>
      </w:r>
      <w:proofErr w:type="spellStart"/>
      <w:r>
        <w:rPr>
          <w:szCs w:val="28"/>
        </w:rPr>
        <w:t>ск</w:t>
      </w:r>
      <w:proofErr w:type="spellEnd"/>
      <w:r>
        <w:rPr>
          <w:szCs w:val="28"/>
        </w:rPr>
        <w:t xml:space="preserve">; </w:t>
      </w:r>
      <w:r>
        <w:rPr>
          <w:szCs w:val="28"/>
          <w:lang w:val="en-US"/>
        </w:rPr>
        <w:t>U</w:t>
      </w:r>
      <w:proofErr w:type="spellStart"/>
      <w:r>
        <w:rPr>
          <w:szCs w:val="28"/>
        </w:rPr>
        <w:t>вск=</w:t>
      </w:r>
      <w:proofErr w:type="spellEnd"/>
      <w:r>
        <w:rPr>
          <w:szCs w:val="28"/>
          <w:lang w:val="en-US"/>
        </w:rPr>
        <w:t>U</w:t>
      </w:r>
      <w:proofErr w:type="spellStart"/>
      <w:r>
        <w:rPr>
          <w:szCs w:val="28"/>
        </w:rPr>
        <w:t>вк</w:t>
      </w:r>
      <w:proofErr w:type="spellEnd"/>
      <w:r>
        <w:rPr>
          <w:szCs w:val="28"/>
        </w:rPr>
        <w:t>-</w:t>
      </w:r>
      <w:r>
        <w:rPr>
          <w:szCs w:val="28"/>
          <w:lang w:val="en-US"/>
        </w:rPr>
        <w:t>U</w:t>
      </w:r>
      <w:proofErr w:type="spellStart"/>
      <w:r>
        <w:rPr>
          <w:szCs w:val="28"/>
        </w:rPr>
        <w:t>ск</w:t>
      </w:r>
      <w:proofErr w:type="spellEnd"/>
      <w:r>
        <w:rPr>
          <w:szCs w:val="28"/>
        </w:rPr>
        <w:t>.</w:t>
      </w:r>
    </w:p>
    <w:p w:rsidR="004B56F6" w:rsidRDefault="00FE1363">
      <w:pPr>
        <w:pStyle w:val="Standard"/>
        <w:ind w:firstLine="567"/>
        <w:rPr>
          <w:szCs w:val="28"/>
        </w:rPr>
      </w:pPr>
      <w:r>
        <w:rPr>
          <w:szCs w:val="28"/>
        </w:rPr>
        <w:t>Геометрическая сумма фазных токов и напряжений равны:</w:t>
      </w:r>
    </w:p>
    <w:p w:rsidR="004B56F6" w:rsidRDefault="00FE1363">
      <w:pPr>
        <w:pStyle w:val="Standard"/>
      </w:pPr>
      <w:r>
        <w:rPr>
          <w:szCs w:val="28"/>
          <w:lang w:val="en-US"/>
        </w:rPr>
        <w:t>I</w:t>
      </w:r>
      <w:proofErr w:type="spellStart"/>
      <w:r>
        <w:rPr>
          <w:szCs w:val="28"/>
        </w:rPr>
        <w:t>ак+</w:t>
      </w:r>
      <w:proofErr w:type="spellEnd"/>
      <w:r>
        <w:rPr>
          <w:szCs w:val="28"/>
          <w:lang w:val="en-US"/>
        </w:rPr>
        <w:t>I</w:t>
      </w:r>
      <w:proofErr w:type="spellStart"/>
      <w:r>
        <w:rPr>
          <w:szCs w:val="28"/>
        </w:rPr>
        <w:t>вк+</w:t>
      </w:r>
      <w:proofErr w:type="spellEnd"/>
      <w:r>
        <w:rPr>
          <w:szCs w:val="28"/>
          <w:lang w:val="en-US"/>
        </w:rPr>
        <w:t>I</w:t>
      </w:r>
      <w:r>
        <w:rPr>
          <w:szCs w:val="28"/>
        </w:rPr>
        <w:t>ск=3</w:t>
      </w:r>
      <w:r>
        <w:rPr>
          <w:szCs w:val="28"/>
          <w:lang w:val="en-US"/>
        </w:rPr>
        <w:t>I</w:t>
      </w:r>
      <w:r>
        <w:rPr>
          <w:szCs w:val="28"/>
        </w:rPr>
        <w:t xml:space="preserve">о;                </w:t>
      </w:r>
      <w:r>
        <w:rPr>
          <w:szCs w:val="28"/>
          <w:lang w:val="en-US"/>
        </w:rPr>
        <w:t>U</w:t>
      </w:r>
      <w:proofErr w:type="spellStart"/>
      <w:r>
        <w:rPr>
          <w:szCs w:val="28"/>
        </w:rPr>
        <w:t>ак+</w:t>
      </w:r>
      <w:proofErr w:type="spellEnd"/>
      <w:r>
        <w:rPr>
          <w:szCs w:val="28"/>
          <w:lang w:val="en-US"/>
        </w:rPr>
        <w:t>U</w:t>
      </w:r>
      <w:proofErr w:type="spellStart"/>
      <w:r>
        <w:rPr>
          <w:szCs w:val="28"/>
        </w:rPr>
        <w:t>вк+</w:t>
      </w:r>
      <w:proofErr w:type="spellEnd"/>
      <w:r>
        <w:rPr>
          <w:szCs w:val="28"/>
          <w:lang w:val="en-US"/>
        </w:rPr>
        <w:t>U</w:t>
      </w:r>
      <w:proofErr w:type="spellStart"/>
      <w:r>
        <w:rPr>
          <w:szCs w:val="28"/>
        </w:rPr>
        <w:t>ск=</w:t>
      </w:r>
      <w:proofErr w:type="spellEnd"/>
      <w:r>
        <w:rPr>
          <w:szCs w:val="28"/>
          <w:lang w:val="en-US"/>
        </w:rPr>
        <w:t>U</w:t>
      </w:r>
      <w:proofErr w:type="spellStart"/>
      <w:r>
        <w:rPr>
          <w:szCs w:val="28"/>
        </w:rPr>
        <w:t>вк+</w:t>
      </w:r>
      <w:proofErr w:type="spellEnd"/>
      <w:r>
        <w:rPr>
          <w:szCs w:val="28"/>
          <w:lang w:val="en-US"/>
        </w:rPr>
        <w:t>U</w:t>
      </w:r>
      <w:r>
        <w:rPr>
          <w:szCs w:val="28"/>
        </w:rPr>
        <w:t>ск=3</w:t>
      </w:r>
      <w:r>
        <w:rPr>
          <w:szCs w:val="28"/>
          <w:lang w:val="en-US"/>
        </w:rPr>
        <w:t>U</w:t>
      </w:r>
      <w:r>
        <w:rPr>
          <w:szCs w:val="28"/>
        </w:rPr>
        <w:t>о.</w:t>
      </w:r>
    </w:p>
    <w:p w:rsidR="004B56F6" w:rsidRDefault="00FE1363">
      <w:pPr>
        <w:pStyle w:val="Standard"/>
        <w:ind w:firstLine="567"/>
        <w:rPr>
          <w:szCs w:val="28"/>
        </w:rPr>
      </w:pPr>
      <w:r>
        <w:rPr>
          <w:szCs w:val="28"/>
        </w:rPr>
        <w:t>Отсюда ясно, что фазные токи и напряжения содержат составляющие нулевой последовательности</w:t>
      </w:r>
    </w:p>
    <w:p w:rsidR="004B56F6" w:rsidRDefault="00FE1363">
      <w:pPr>
        <w:pStyle w:val="Standard"/>
      </w:pPr>
      <w:r>
        <w:rPr>
          <w:szCs w:val="28"/>
          <w:lang w:val="en-US"/>
        </w:rPr>
        <w:t>I</w:t>
      </w:r>
      <w:r>
        <w:rPr>
          <w:szCs w:val="28"/>
        </w:rPr>
        <w:t xml:space="preserve">ок=1/3 * </w:t>
      </w:r>
      <w:r>
        <w:rPr>
          <w:szCs w:val="28"/>
          <w:lang w:val="en-US"/>
        </w:rPr>
        <w:t>I</w:t>
      </w:r>
      <w:proofErr w:type="spellStart"/>
      <w:r>
        <w:rPr>
          <w:szCs w:val="28"/>
        </w:rPr>
        <w:t>ак</w:t>
      </w:r>
      <w:proofErr w:type="spellEnd"/>
      <w:r>
        <w:rPr>
          <w:szCs w:val="28"/>
        </w:rPr>
        <w:t xml:space="preserve">; </w:t>
      </w:r>
      <w:r>
        <w:rPr>
          <w:szCs w:val="28"/>
          <w:lang w:val="en-US"/>
        </w:rPr>
        <w:t>U</w:t>
      </w:r>
      <w:r>
        <w:rPr>
          <w:szCs w:val="28"/>
        </w:rPr>
        <w:t>ок=1/3 * (</w:t>
      </w:r>
      <w:r>
        <w:rPr>
          <w:szCs w:val="28"/>
          <w:lang w:val="en-US"/>
        </w:rPr>
        <w:t>U</w:t>
      </w:r>
      <w:proofErr w:type="spellStart"/>
      <w:r>
        <w:rPr>
          <w:szCs w:val="28"/>
        </w:rPr>
        <w:t>вк+</w:t>
      </w:r>
      <w:proofErr w:type="spellEnd"/>
      <w:r>
        <w:rPr>
          <w:szCs w:val="28"/>
          <w:lang w:val="en-US"/>
        </w:rPr>
        <w:t>U</w:t>
      </w:r>
      <w:proofErr w:type="spellStart"/>
      <w:r>
        <w:rPr>
          <w:szCs w:val="28"/>
        </w:rPr>
        <w:t>ск</w:t>
      </w:r>
      <w:proofErr w:type="spellEnd"/>
      <w:r>
        <w:rPr>
          <w:szCs w:val="28"/>
        </w:rPr>
        <w:t>).</w:t>
      </w:r>
    </w:p>
    <w:p w:rsidR="004B56F6" w:rsidRDefault="00FE1363">
      <w:pPr>
        <w:pStyle w:val="Standard"/>
        <w:ind w:firstLine="567"/>
        <w:rPr>
          <w:szCs w:val="28"/>
        </w:rPr>
      </w:pPr>
      <w:r>
        <w:rPr>
          <w:szCs w:val="28"/>
        </w:rPr>
        <w:t xml:space="preserve">Вектор </w:t>
      </w:r>
      <w:proofErr w:type="spellStart"/>
      <w:r>
        <w:rPr>
          <w:szCs w:val="28"/>
        </w:rPr>
        <w:t>Iок</w:t>
      </w:r>
      <w:proofErr w:type="spellEnd"/>
      <w:r>
        <w:rPr>
          <w:szCs w:val="28"/>
        </w:rPr>
        <w:t xml:space="preserve"> совпадает по фазе с </w:t>
      </w:r>
      <w:proofErr w:type="spellStart"/>
      <w:r>
        <w:rPr>
          <w:szCs w:val="28"/>
        </w:rPr>
        <w:t>Iак</w:t>
      </w:r>
      <w:proofErr w:type="spellEnd"/>
      <w:r>
        <w:rPr>
          <w:szCs w:val="28"/>
        </w:rPr>
        <w:t xml:space="preserve">, вектор </w:t>
      </w:r>
      <w:proofErr w:type="spellStart"/>
      <w:r>
        <w:rPr>
          <w:szCs w:val="28"/>
        </w:rPr>
        <w:t>Uок</w:t>
      </w:r>
      <w:proofErr w:type="spellEnd"/>
      <w:r>
        <w:rPr>
          <w:szCs w:val="28"/>
        </w:rPr>
        <w:t xml:space="preserve"> противоположен по фазе </w:t>
      </w:r>
      <w:proofErr w:type="spellStart"/>
      <w:r>
        <w:rPr>
          <w:szCs w:val="28"/>
        </w:rPr>
        <w:lastRenderedPageBreak/>
        <w:t>Еа</w:t>
      </w:r>
      <w:proofErr w:type="spellEnd"/>
      <w:r>
        <w:rPr>
          <w:szCs w:val="28"/>
        </w:rPr>
        <w:t xml:space="preserve"> и равен 1/3 нормального (до КЗ) значения напряжения повреждённой фазы. Ток </w:t>
      </w:r>
      <w:proofErr w:type="spellStart"/>
      <w:r>
        <w:rPr>
          <w:szCs w:val="28"/>
        </w:rPr>
        <w:t>Iок</w:t>
      </w:r>
      <w:proofErr w:type="spellEnd"/>
      <w:r>
        <w:rPr>
          <w:szCs w:val="28"/>
        </w:rPr>
        <w:t xml:space="preserve"> опережает напряжение </w:t>
      </w:r>
      <w:proofErr w:type="spellStart"/>
      <w:r>
        <w:rPr>
          <w:szCs w:val="28"/>
        </w:rPr>
        <w:t>Uок</w:t>
      </w:r>
      <w:proofErr w:type="spellEnd"/>
      <w:r>
        <w:rPr>
          <w:szCs w:val="28"/>
        </w:rPr>
        <w:t xml:space="preserve"> на 90 градусов.</w:t>
      </w:r>
    </w:p>
    <w:p w:rsidR="004B56F6" w:rsidRDefault="00FE1363">
      <w:pPr>
        <w:pStyle w:val="Standard"/>
        <w:ind w:firstLine="567"/>
        <w:rPr>
          <w:szCs w:val="28"/>
        </w:rPr>
      </w:pPr>
      <w:r>
        <w:rPr>
          <w:szCs w:val="28"/>
        </w:rPr>
        <w:t>Однофазное К.З. характеризуется двумя особенностями:</w:t>
      </w:r>
    </w:p>
    <w:p w:rsidR="004B56F6" w:rsidRDefault="00FE1363">
      <w:pPr>
        <w:pStyle w:val="Standard"/>
        <w:ind w:firstLine="567"/>
        <w:rPr>
          <w:szCs w:val="28"/>
        </w:rPr>
      </w:pPr>
      <w:r>
        <w:rPr>
          <w:szCs w:val="28"/>
        </w:rPr>
        <w:t>-токи и фазные напряжения образуют несимметричную и неуравновешенную систему векторов, что говорит о наличии кроме прямой составляющих ОП и НП.</w:t>
      </w:r>
    </w:p>
    <w:p w:rsidR="004B56F6" w:rsidRDefault="00FE1363">
      <w:pPr>
        <w:pStyle w:val="Standard"/>
        <w:ind w:firstLine="567"/>
      </w:pPr>
      <w:r>
        <w:rPr>
          <w:szCs w:val="28"/>
        </w:rPr>
        <w:t>-данное КЗ является наименее опасным видом повреждения с точки зрения устойчивости энергосистемы и работы потребителей.</w:t>
      </w:r>
    </w:p>
    <w:p w:rsidR="004B56F6" w:rsidRDefault="00FE1363">
      <w:pPr>
        <w:pStyle w:val="Standard"/>
        <w:ind w:firstLine="0"/>
      </w:pPr>
      <w:r>
        <w:t>2.5. Расчет токов короткого замыкания</w:t>
      </w:r>
    </w:p>
    <w:p w:rsidR="004B56F6" w:rsidRDefault="00FE1363">
      <w:pPr>
        <w:pStyle w:val="Standard"/>
        <w:ind w:firstLine="567"/>
        <w:rPr>
          <w:szCs w:val="28"/>
        </w:rPr>
      </w:pPr>
      <w:r>
        <w:rPr>
          <w:szCs w:val="28"/>
        </w:rPr>
        <w:t>Исходные данные.</w:t>
      </w:r>
    </w:p>
    <w:p w:rsidR="004B56F6" w:rsidRDefault="00FE1363">
      <w:pPr>
        <w:pStyle w:val="Standard"/>
        <w:ind w:firstLine="567"/>
        <w:rPr>
          <w:szCs w:val="28"/>
        </w:rPr>
      </w:pPr>
      <w:r>
        <w:rPr>
          <w:szCs w:val="28"/>
        </w:rPr>
        <w:t>Электроснабжение ПАО «ЛЗЭП»  может осуществляться по двум схемам:</w:t>
      </w:r>
    </w:p>
    <w:p w:rsidR="004B56F6" w:rsidRDefault="00FE1363">
      <w:pPr>
        <w:pStyle w:val="Standard"/>
        <w:ind w:firstLine="567"/>
        <w:rPr>
          <w:szCs w:val="28"/>
        </w:rPr>
      </w:pPr>
      <w:r>
        <w:rPr>
          <w:szCs w:val="28"/>
        </w:rPr>
        <w:t>-с подстанции ГПП-1, но ГПП-1 питается по двум линиям связи 6кВ с подстанции ГПП-2 с подпиткой ТЭЦ, ГПП-2 питается по двум линиям 110 кВ с подстанции Эмаль;</w:t>
      </w:r>
    </w:p>
    <w:p w:rsidR="004B56F6" w:rsidRDefault="00FE1363">
      <w:pPr>
        <w:pStyle w:val="Standard"/>
        <w:ind w:firstLine="567"/>
        <w:rPr>
          <w:szCs w:val="28"/>
        </w:rPr>
      </w:pPr>
      <w:r>
        <w:rPr>
          <w:szCs w:val="28"/>
        </w:rPr>
        <w:t>-с подстанции ГПП-1, ГПП-1 питается по двум линиям 35 кВ с подстанции Лысьва;</w:t>
      </w:r>
    </w:p>
    <w:p w:rsidR="004B56F6" w:rsidRDefault="00FE1363">
      <w:pPr>
        <w:pStyle w:val="Standard"/>
        <w:ind w:firstLine="567"/>
        <w:rPr>
          <w:szCs w:val="28"/>
        </w:rPr>
      </w:pPr>
      <w:r>
        <w:rPr>
          <w:szCs w:val="28"/>
        </w:rPr>
        <w:t>Технические данные оборудования.</w:t>
      </w:r>
    </w:p>
    <w:p w:rsidR="004B56F6" w:rsidRDefault="00FE1363">
      <w:pPr>
        <w:pStyle w:val="Standard"/>
        <w:ind w:left="-142"/>
        <w:rPr>
          <w:szCs w:val="28"/>
        </w:rPr>
      </w:pPr>
      <w:r>
        <w:rPr>
          <w:szCs w:val="28"/>
        </w:rPr>
        <w:t xml:space="preserve">Трансформаторы:  2500 </w:t>
      </w:r>
      <w:proofErr w:type="spellStart"/>
      <w:r>
        <w:rPr>
          <w:szCs w:val="28"/>
        </w:rPr>
        <w:t>кВа</w:t>
      </w:r>
      <w:proofErr w:type="spellEnd"/>
      <w:r>
        <w:rPr>
          <w:szCs w:val="28"/>
        </w:rPr>
        <w:t>, 6/0,4 кВ, Uк=5,5%; ∆Рк=16 кВт;</w:t>
      </w:r>
    </w:p>
    <w:p w:rsidR="004B56F6" w:rsidRDefault="00FE1363">
      <w:pPr>
        <w:pStyle w:val="Standard"/>
        <w:ind w:left="-142"/>
        <w:rPr>
          <w:szCs w:val="28"/>
        </w:rPr>
      </w:pPr>
      <w:r>
        <w:rPr>
          <w:szCs w:val="28"/>
        </w:rPr>
        <w:t xml:space="preserve"> 1000 </w:t>
      </w:r>
      <w:proofErr w:type="spellStart"/>
      <w:r>
        <w:rPr>
          <w:szCs w:val="28"/>
        </w:rPr>
        <w:t>кВа</w:t>
      </w:r>
      <w:proofErr w:type="spellEnd"/>
      <w:r>
        <w:rPr>
          <w:szCs w:val="28"/>
        </w:rPr>
        <w:t>, 6/0,4 кВ, Uк=5,5%; ∆Рк=12 кВт;</w:t>
      </w:r>
    </w:p>
    <w:p w:rsidR="004B56F6" w:rsidRDefault="00FE1363">
      <w:pPr>
        <w:pStyle w:val="Standard"/>
        <w:ind w:left="-142"/>
        <w:rPr>
          <w:szCs w:val="28"/>
        </w:rPr>
      </w:pPr>
      <w:r>
        <w:rPr>
          <w:szCs w:val="28"/>
        </w:rPr>
        <w:t xml:space="preserve"> 630 </w:t>
      </w:r>
      <w:proofErr w:type="spellStart"/>
      <w:r>
        <w:rPr>
          <w:szCs w:val="28"/>
        </w:rPr>
        <w:t>кВа</w:t>
      </w:r>
      <w:proofErr w:type="spellEnd"/>
      <w:r>
        <w:rPr>
          <w:szCs w:val="28"/>
        </w:rPr>
        <w:t>, 6/0,4 кВ, Uк=5,5%; ∆Рк=8,5 кВт;</w:t>
      </w:r>
    </w:p>
    <w:p w:rsidR="004B56F6" w:rsidRDefault="00FE1363">
      <w:pPr>
        <w:pStyle w:val="Standard"/>
        <w:ind w:left="-142"/>
        <w:rPr>
          <w:szCs w:val="28"/>
        </w:rPr>
      </w:pPr>
      <w:r>
        <w:rPr>
          <w:szCs w:val="28"/>
        </w:rPr>
        <w:t xml:space="preserve"> 400 </w:t>
      </w:r>
      <w:proofErr w:type="spellStart"/>
      <w:r>
        <w:rPr>
          <w:szCs w:val="28"/>
        </w:rPr>
        <w:t>кВА</w:t>
      </w:r>
      <w:proofErr w:type="spellEnd"/>
      <w:r>
        <w:rPr>
          <w:szCs w:val="28"/>
        </w:rPr>
        <w:t>, 6/0,4 кВ, Uк=5,5%; ∆Рк=6 кВт.</w:t>
      </w:r>
    </w:p>
    <w:p w:rsidR="004B56F6" w:rsidRDefault="00FE1363">
      <w:pPr>
        <w:pStyle w:val="Standard"/>
        <w:ind w:firstLine="567"/>
        <w:rPr>
          <w:szCs w:val="28"/>
        </w:rPr>
      </w:pPr>
      <w:r>
        <w:rPr>
          <w:szCs w:val="28"/>
        </w:rPr>
        <w:t xml:space="preserve">ВЛ-110 кВ от </w:t>
      </w:r>
      <w:proofErr w:type="spellStart"/>
      <w:r>
        <w:rPr>
          <w:szCs w:val="28"/>
        </w:rPr>
        <w:t>п</w:t>
      </w:r>
      <w:proofErr w:type="spellEnd"/>
      <w:r>
        <w:rPr>
          <w:szCs w:val="28"/>
        </w:rPr>
        <w:t>/</w:t>
      </w:r>
      <w:proofErr w:type="spellStart"/>
      <w:r>
        <w:rPr>
          <w:szCs w:val="28"/>
        </w:rPr>
        <w:t>ст</w:t>
      </w:r>
      <w:proofErr w:type="spellEnd"/>
      <w:r>
        <w:rPr>
          <w:szCs w:val="28"/>
        </w:rPr>
        <w:t xml:space="preserve"> Эмаль до ГПП-2, длина 3 км, сечение  </w:t>
      </w:r>
      <w:proofErr w:type="spellStart"/>
      <w:r>
        <w:rPr>
          <w:szCs w:val="28"/>
        </w:rPr>
        <w:t>Al</w:t>
      </w:r>
      <w:proofErr w:type="spellEnd"/>
      <w:r>
        <w:rPr>
          <w:szCs w:val="28"/>
        </w:rPr>
        <w:t xml:space="preserve"> 120 кв.мм.</w:t>
      </w:r>
    </w:p>
    <w:p w:rsidR="004B56F6" w:rsidRDefault="00FE1363">
      <w:pPr>
        <w:pStyle w:val="Standard"/>
        <w:ind w:firstLine="567"/>
        <w:rPr>
          <w:szCs w:val="28"/>
        </w:rPr>
      </w:pPr>
      <w:r>
        <w:rPr>
          <w:szCs w:val="28"/>
        </w:rPr>
        <w:t>Трансформатор ГПП-2 с расщеплённой обмоткой 25 МВА, 110/6/6 кВ, Uк.В-Н=10,5%.</w:t>
      </w:r>
    </w:p>
    <w:p w:rsidR="004B56F6" w:rsidRDefault="00FE1363">
      <w:pPr>
        <w:pStyle w:val="Standard"/>
        <w:ind w:firstLine="567"/>
        <w:rPr>
          <w:szCs w:val="28"/>
        </w:rPr>
      </w:pPr>
      <w:r>
        <w:rPr>
          <w:szCs w:val="28"/>
        </w:rPr>
        <w:t>Кабельная линия КЛ-1 от ГПП-2 до ГПП-1 ААБл-10 6(3*240) длина 0,96 км.</w:t>
      </w:r>
    </w:p>
    <w:p w:rsidR="004B56F6" w:rsidRDefault="00FE1363">
      <w:pPr>
        <w:pStyle w:val="Standard"/>
        <w:ind w:firstLine="567"/>
        <w:rPr>
          <w:szCs w:val="28"/>
        </w:rPr>
      </w:pPr>
      <w:r>
        <w:rPr>
          <w:szCs w:val="28"/>
        </w:rPr>
        <w:t>Кабельная линия КЛ-2 от ГПП-1 до   п/с 10 ААБл-10 2(3*185), длина 0,5 км.</w:t>
      </w:r>
    </w:p>
    <w:p w:rsidR="004B56F6" w:rsidRDefault="00FE1363">
      <w:pPr>
        <w:pStyle w:val="Standard"/>
        <w:ind w:firstLine="567"/>
        <w:rPr>
          <w:szCs w:val="28"/>
        </w:rPr>
      </w:pPr>
      <w:r>
        <w:rPr>
          <w:szCs w:val="28"/>
        </w:rPr>
        <w:t>Генератор ТЭЦ 12 МВА, 6кВ, Хd=0,24, Ег=1,073.</w:t>
      </w:r>
    </w:p>
    <w:p w:rsidR="004B56F6" w:rsidRDefault="00FE1363">
      <w:pPr>
        <w:pStyle w:val="Standard"/>
        <w:ind w:firstLine="567"/>
        <w:rPr>
          <w:szCs w:val="28"/>
        </w:rPr>
      </w:pPr>
      <w:r>
        <w:rPr>
          <w:szCs w:val="28"/>
        </w:rPr>
        <w:lastRenderedPageBreak/>
        <w:t>Реактор ТЭЦ РБДГ-10-2500-12.</w:t>
      </w:r>
    </w:p>
    <w:p w:rsidR="004B56F6" w:rsidRDefault="00FE1363">
      <w:pPr>
        <w:pStyle w:val="Standard"/>
        <w:ind w:firstLine="567"/>
        <w:rPr>
          <w:szCs w:val="28"/>
        </w:rPr>
      </w:pPr>
      <w:r>
        <w:rPr>
          <w:szCs w:val="28"/>
        </w:rPr>
        <w:t>Кабельная линия от ТЭЦ до ГПП-2 сшитый полиэтилен, длина 0,3 км, сечение 2*630 кв.мм.</w:t>
      </w:r>
    </w:p>
    <w:p w:rsidR="004B56F6" w:rsidRDefault="00FE1363">
      <w:pPr>
        <w:pStyle w:val="Standard"/>
        <w:ind w:firstLine="567"/>
        <w:rPr>
          <w:szCs w:val="28"/>
        </w:rPr>
      </w:pPr>
      <w:r>
        <w:rPr>
          <w:szCs w:val="28"/>
        </w:rPr>
        <w:t xml:space="preserve">ЛЭП-35 кВ от </w:t>
      </w:r>
      <w:proofErr w:type="spellStart"/>
      <w:r>
        <w:rPr>
          <w:szCs w:val="28"/>
        </w:rPr>
        <w:t>п</w:t>
      </w:r>
      <w:proofErr w:type="spellEnd"/>
      <w:r>
        <w:rPr>
          <w:szCs w:val="28"/>
        </w:rPr>
        <w:t>/</w:t>
      </w:r>
      <w:proofErr w:type="spellStart"/>
      <w:r>
        <w:rPr>
          <w:szCs w:val="28"/>
        </w:rPr>
        <w:t>ст</w:t>
      </w:r>
      <w:proofErr w:type="spellEnd"/>
      <w:r>
        <w:rPr>
          <w:szCs w:val="28"/>
        </w:rPr>
        <w:t xml:space="preserve"> Лысьва до ГПП-1, длина 5,3 км, сечение 150 кв.мм.</w:t>
      </w:r>
    </w:p>
    <w:p w:rsidR="004B56F6" w:rsidRDefault="00FE1363">
      <w:pPr>
        <w:pStyle w:val="Standard"/>
        <w:ind w:firstLine="567"/>
        <w:rPr>
          <w:szCs w:val="28"/>
        </w:rPr>
      </w:pPr>
      <w:r>
        <w:rPr>
          <w:szCs w:val="28"/>
        </w:rPr>
        <w:t>Реактор на ГПП-1 РБА-10-3000-12.</w:t>
      </w:r>
    </w:p>
    <w:p w:rsidR="004B56F6" w:rsidRDefault="00FE1363">
      <w:pPr>
        <w:pStyle w:val="Standard"/>
        <w:ind w:firstLine="567"/>
        <w:rPr>
          <w:szCs w:val="28"/>
        </w:rPr>
      </w:pPr>
      <w:r>
        <w:rPr>
          <w:szCs w:val="28"/>
        </w:rPr>
        <w:t>Трансформатор ГПП-1 31,5 МВА, 35/6 кВ, Uк=8%.</w:t>
      </w:r>
    </w:p>
    <w:p w:rsidR="004B56F6" w:rsidRDefault="003C6886">
      <w:pPr>
        <w:pStyle w:val="Standard"/>
        <w:ind w:firstLine="567"/>
        <w:rPr>
          <w:szCs w:val="28"/>
        </w:rPr>
      </w:pPr>
      <w:r>
        <w:rPr>
          <w:b/>
          <w:noProof/>
          <w:szCs w:val="28"/>
        </w:rPr>
        <w:drawing>
          <wp:anchor distT="0" distB="0" distL="114300" distR="114300" simplePos="0" relativeHeight="4" behindDoc="0" locked="0" layoutInCell="1" allowOverlap="1">
            <wp:simplePos x="0" y="0"/>
            <wp:positionH relativeFrom="column">
              <wp:posOffset>272415</wp:posOffset>
            </wp:positionH>
            <wp:positionV relativeFrom="paragraph">
              <wp:posOffset>287655</wp:posOffset>
            </wp:positionV>
            <wp:extent cx="5153025" cy="5162550"/>
            <wp:effectExtent l="0" t="0" r="9525" b="0"/>
            <wp:wrapNone/>
            <wp:docPr id="1" name="Фигура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l="34319" t="16245" r="27398" b="21253"/>
                    <a:stretch>
                      <a:fillRect/>
                    </a:stretch>
                  </pic:blipFill>
                  <pic:spPr>
                    <a:xfrm>
                      <a:off x="0" y="0"/>
                      <a:ext cx="5153025" cy="5162550"/>
                    </a:xfrm>
                    <a:prstGeom prst="rect">
                      <a:avLst/>
                    </a:prstGeom>
                    <a:noFill/>
                    <a:ln>
                      <a:noFill/>
                    </a:ln>
                  </pic:spPr>
                </pic:pic>
              </a:graphicData>
            </a:graphic>
          </wp:anchor>
        </w:drawing>
      </w:r>
    </w:p>
    <w:p w:rsidR="004B56F6" w:rsidRDefault="004B56F6">
      <w:pPr>
        <w:pStyle w:val="Standard"/>
        <w:ind w:firstLine="567"/>
        <w:rPr>
          <w:b/>
          <w:szCs w:val="28"/>
        </w:rPr>
      </w:pPr>
    </w:p>
    <w:p w:rsidR="004B56F6" w:rsidRDefault="004B56F6">
      <w:pPr>
        <w:pStyle w:val="Standard"/>
        <w:jc w:val="center"/>
        <w:rPr>
          <w:b/>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ind w:firstLine="0"/>
        <w:jc w:val="center"/>
      </w:pPr>
    </w:p>
    <w:p w:rsidR="004B56F6" w:rsidRDefault="004B56F6">
      <w:pPr>
        <w:pStyle w:val="Standard"/>
        <w:ind w:firstLine="0"/>
        <w:jc w:val="center"/>
      </w:pPr>
    </w:p>
    <w:p w:rsidR="004B56F6" w:rsidRDefault="00FE1363">
      <w:pPr>
        <w:pStyle w:val="Standard"/>
        <w:ind w:firstLine="0"/>
        <w:jc w:val="center"/>
      </w:pPr>
      <w:r>
        <w:rPr>
          <w:szCs w:val="28"/>
        </w:rPr>
        <w:t>Рисунок 1. Расчетная схема</w:t>
      </w:r>
    </w:p>
    <w:p w:rsidR="004B56F6" w:rsidRDefault="004B56F6">
      <w:pPr>
        <w:pStyle w:val="Standard"/>
        <w:jc w:val="center"/>
        <w:rPr>
          <w:b/>
          <w:szCs w:val="28"/>
        </w:rPr>
      </w:pPr>
    </w:p>
    <w:p w:rsidR="004B56F6" w:rsidRDefault="004B56F6">
      <w:pPr>
        <w:pStyle w:val="Standard"/>
        <w:ind w:firstLine="0"/>
        <w:rPr>
          <w:b/>
          <w:szCs w:val="28"/>
        </w:rPr>
      </w:pPr>
    </w:p>
    <w:p w:rsidR="004B56F6" w:rsidRDefault="004B56F6">
      <w:pPr>
        <w:pStyle w:val="Standard"/>
        <w:ind w:firstLine="0"/>
        <w:rPr>
          <w:b/>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FE1363">
      <w:pPr>
        <w:pStyle w:val="Standard"/>
        <w:jc w:val="center"/>
        <w:rPr>
          <w:szCs w:val="28"/>
        </w:rPr>
      </w:pPr>
      <w:r>
        <w:rPr>
          <w:noProof/>
          <w:szCs w:val="28"/>
        </w:rPr>
        <w:lastRenderedPageBreak/>
        <w:drawing>
          <wp:anchor distT="0" distB="0" distL="114300" distR="114300" simplePos="0" relativeHeight="6" behindDoc="0" locked="0" layoutInCell="1" allowOverlap="1">
            <wp:simplePos x="0" y="0"/>
            <wp:positionH relativeFrom="column">
              <wp:posOffset>1019879</wp:posOffset>
            </wp:positionH>
            <wp:positionV relativeFrom="paragraph">
              <wp:posOffset>-64800</wp:posOffset>
            </wp:positionV>
            <wp:extent cx="3873600" cy="3368160"/>
            <wp:effectExtent l="0" t="0" r="0" b="3690"/>
            <wp:wrapNone/>
            <wp:docPr id="2" name="Рисунок 54" descr="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l="35901" t="14089"/>
                    <a:stretch>
                      <a:fillRect/>
                    </a:stretch>
                  </pic:blipFill>
                  <pic:spPr>
                    <a:xfrm>
                      <a:off x="0" y="0"/>
                      <a:ext cx="3873600" cy="3368160"/>
                    </a:xfrm>
                    <a:prstGeom prst="rect">
                      <a:avLst/>
                    </a:prstGeom>
                    <a:noFill/>
                    <a:ln>
                      <a:noFill/>
                    </a:ln>
                  </pic:spPr>
                </pic:pic>
              </a:graphicData>
            </a:graphic>
          </wp:anchor>
        </w:drawing>
      </w: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4B56F6">
      <w:pPr>
        <w:pStyle w:val="Standard"/>
        <w:jc w:val="center"/>
        <w:rPr>
          <w:szCs w:val="28"/>
        </w:rPr>
      </w:pPr>
    </w:p>
    <w:p w:rsidR="004B56F6" w:rsidRDefault="00FE1363">
      <w:pPr>
        <w:pStyle w:val="Standard"/>
        <w:ind w:firstLine="0"/>
        <w:jc w:val="center"/>
      </w:pPr>
      <w:r>
        <w:rPr>
          <w:szCs w:val="28"/>
        </w:rPr>
        <w:t>Рисунок 2. Схемы замещения</w:t>
      </w:r>
    </w:p>
    <w:p w:rsidR="004B56F6" w:rsidRDefault="004B56F6">
      <w:pPr>
        <w:pStyle w:val="Standard"/>
        <w:ind w:firstLine="567"/>
        <w:rPr>
          <w:b/>
          <w:szCs w:val="28"/>
        </w:rPr>
      </w:pPr>
    </w:p>
    <w:p w:rsidR="004B56F6" w:rsidRDefault="00FE1363">
      <w:pPr>
        <w:pStyle w:val="2"/>
        <w:ind w:firstLine="0"/>
      </w:pPr>
      <w:bookmarkStart w:id="13" w:name="__RefHeading___Toc4342_679761860"/>
      <w:r>
        <w:t>2.6. Расчёт токов короткого замыкания</w:t>
      </w:r>
      <w:bookmarkEnd w:id="13"/>
    </w:p>
    <w:p w:rsidR="004B56F6" w:rsidRDefault="00FE1363">
      <w:pPr>
        <w:pStyle w:val="Standard"/>
        <w:ind w:firstLine="0"/>
        <w:rPr>
          <w:szCs w:val="28"/>
        </w:rPr>
      </w:pPr>
      <w:r>
        <w:rPr>
          <w:szCs w:val="28"/>
        </w:rPr>
        <w:tab/>
        <w:t>При питании  с подстанции ГПП-1, ГПП-1 питается с ГПП-2</w:t>
      </w:r>
    </w:p>
    <w:p w:rsidR="004B56F6" w:rsidRDefault="00FE1363">
      <w:pPr>
        <w:pStyle w:val="Standard"/>
        <w:ind w:firstLine="567"/>
      </w:pPr>
      <w:r>
        <w:rPr>
          <w:szCs w:val="28"/>
          <w:lang w:val="en-US"/>
        </w:rPr>
        <w:t>S</w:t>
      </w:r>
      <w:r>
        <w:rPr>
          <w:szCs w:val="28"/>
        </w:rPr>
        <w:t xml:space="preserve">б = 1000 МВА     </w:t>
      </w:r>
      <w:r>
        <w:rPr>
          <w:szCs w:val="28"/>
          <w:lang w:val="en-US"/>
        </w:rPr>
        <w:t>U</w:t>
      </w:r>
      <w:r>
        <w:rPr>
          <w:szCs w:val="28"/>
        </w:rPr>
        <w:t>б = 110 кВ</w:t>
      </w:r>
    </w:p>
    <w:p w:rsidR="004B56F6" w:rsidRDefault="00FE1363">
      <w:pPr>
        <w:pStyle w:val="Standard"/>
        <w:ind w:firstLine="567"/>
      </w:pPr>
      <w:r>
        <w:rPr>
          <w:position w:val="-28"/>
          <w:szCs w:val="28"/>
        </w:rPr>
        <w:t>Реактивное сопротивление ВЛ 110кВ.</w:t>
      </w:r>
    </w:p>
    <w:p w:rsidR="004B56F6" w:rsidRDefault="00FE1363">
      <w:pPr>
        <w:pStyle w:val="Standard"/>
        <w:ind w:firstLine="567"/>
        <w:rPr>
          <w:szCs w:val="28"/>
        </w:rPr>
      </w:pPr>
      <w:r>
        <w:rPr>
          <w:szCs w:val="28"/>
        </w:rPr>
        <w:t>Расчёт сопротивлений в относительных единицах:</w:t>
      </w:r>
    </w:p>
    <w:p w:rsidR="004B56F6" w:rsidRDefault="00B12D00">
      <w:pPr>
        <w:pStyle w:val="Standard"/>
      </w:pPr>
      <w:r>
        <w:rPr>
          <w:noProof/>
        </w:rPr>
        <w:object w:dxaOrig="4387" w:dyaOrig="787">
          <v:shape id="18" o:spid="_x0000_i1035" type="#_x0000_t75" alt="OLE-объект" style="width:219pt;height:39pt;visibility:visible;mso-wrap-style:square" o:ole="">
            <v:imagedata r:id="rId29" o:title="OLE-объект"/>
          </v:shape>
          <o:OLEObject Type="Embed" ProgID="Unknown" ShapeID="18" DrawAspect="Content" ObjectID="_1685963948" r:id="rId30"/>
        </w:object>
      </w:r>
    </w:p>
    <w:p w:rsidR="004B56F6" w:rsidRDefault="00FE1363">
      <w:pPr>
        <w:pStyle w:val="Standard"/>
        <w:rPr>
          <w:szCs w:val="28"/>
        </w:rPr>
      </w:pPr>
      <w:r>
        <w:rPr>
          <w:szCs w:val="28"/>
        </w:rPr>
        <w:t xml:space="preserve">где </w:t>
      </w:r>
      <w:proofErr w:type="spellStart"/>
      <w:r>
        <w:rPr>
          <w:szCs w:val="28"/>
        </w:rPr>
        <w:t>Худ-удельное</w:t>
      </w:r>
      <w:proofErr w:type="spellEnd"/>
      <w:r>
        <w:rPr>
          <w:szCs w:val="28"/>
        </w:rPr>
        <w:t xml:space="preserve"> сопротивление ВЛ 110кВ.</w:t>
      </w:r>
    </w:p>
    <w:p w:rsidR="004B56F6" w:rsidRDefault="00FE1363">
      <w:pPr>
        <w:pStyle w:val="Standard"/>
        <w:ind w:firstLine="567"/>
      </w:pPr>
      <w:r>
        <w:rPr>
          <w:position w:val="-28"/>
          <w:szCs w:val="28"/>
        </w:rPr>
        <w:t>Реактивные сопротивления трансформатора ГПП-2 25 МВА:</w:t>
      </w:r>
    </w:p>
    <w:p w:rsidR="004B56F6" w:rsidRDefault="00B12D00">
      <w:pPr>
        <w:pStyle w:val="Standard"/>
      </w:pPr>
      <w:r>
        <w:rPr>
          <w:noProof/>
        </w:rPr>
        <w:object w:dxaOrig="3633" w:dyaOrig="653">
          <v:shape id="19" o:spid="_x0000_i1036" type="#_x0000_t75" alt="OLE-объект" style="width:181.5pt;height:33pt;visibility:visible;mso-wrap-style:square" o:ole="">
            <v:imagedata r:id="rId31" o:title="OLE-объект"/>
          </v:shape>
          <o:OLEObject Type="Embed" ProgID="Unknown" ShapeID="19" DrawAspect="Content" ObjectID="_1685963949" r:id="rId32"/>
        </w:object>
      </w:r>
    </w:p>
    <w:p w:rsidR="004B56F6" w:rsidRDefault="00B12D00">
      <w:pPr>
        <w:pStyle w:val="Standard"/>
      </w:pPr>
      <w:r>
        <w:rPr>
          <w:noProof/>
        </w:rPr>
        <w:object w:dxaOrig="3382" w:dyaOrig="653">
          <v:shape id="20" o:spid="_x0000_i1037" type="#_x0000_t75" alt="OLE-объект" style="width:168.75pt;height:33pt;visibility:visible;mso-wrap-style:square" o:ole="">
            <v:imagedata r:id="rId33" o:title="OLE-объект"/>
          </v:shape>
          <o:OLEObject Type="Embed" ProgID="Unknown" ShapeID="20" DrawAspect="Content" ObjectID="_1685963950" r:id="rId34"/>
        </w:object>
      </w:r>
    </w:p>
    <w:p w:rsidR="004B56F6" w:rsidRDefault="00FE1363">
      <w:pPr>
        <w:pStyle w:val="Standard"/>
        <w:ind w:firstLine="567"/>
        <w:rPr>
          <w:szCs w:val="28"/>
        </w:rPr>
      </w:pPr>
      <w:r>
        <w:rPr>
          <w:position w:val="-28"/>
          <w:szCs w:val="28"/>
        </w:rPr>
        <w:t>Реактивное сопротивление кабельной линии КЛ-1:</w:t>
      </w:r>
    </w:p>
    <w:p w:rsidR="004B56F6" w:rsidRDefault="00B12D00">
      <w:pPr>
        <w:pStyle w:val="Standard"/>
      </w:pPr>
      <w:r>
        <w:rPr>
          <w:noProof/>
        </w:rPr>
        <w:object w:dxaOrig="2980" w:dyaOrig="737">
          <v:shape id="21" o:spid="_x0000_i1038" type="#_x0000_t75" alt="OLE-объект" style="width:149.25pt;height:36.75pt;visibility:visible;mso-wrap-style:square" o:ole="">
            <v:imagedata r:id="rId35" o:title="OLE-объект"/>
          </v:shape>
          <o:OLEObject Type="Embed" ProgID="Unknown" ShapeID="21" DrawAspect="Content" ObjectID="_1685963951" r:id="rId36"/>
        </w:object>
      </w:r>
    </w:p>
    <w:p w:rsidR="004B56F6" w:rsidRDefault="00FE1363">
      <w:pPr>
        <w:pStyle w:val="Standard"/>
        <w:ind w:firstLine="567"/>
        <w:rPr>
          <w:szCs w:val="28"/>
        </w:rPr>
      </w:pPr>
      <w:r>
        <w:rPr>
          <w:position w:val="-28"/>
          <w:szCs w:val="28"/>
        </w:rPr>
        <w:t>Реактивное сопротивление кабельной линии КЛ-2:</w:t>
      </w:r>
    </w:p>
    <w:p w:rsidR="004B56F6" w:rsidRDefault="00B12D00">
      <w:pPr>
        <w:pStyle w:val="Standard"/>
        <w:tabs>
          <w:tab w:val="left" w:pos="0"/>
        </w:tabs>
      </w:pPr>
      <w:r>
        <w:rPr>
          <w:noProof/>
        </w:rPr>
        <w:object w:dxaOrig="2880" w:dyaOrig="737">
          <v:shape id="22" o:spid="_x0000_i1039" type="#_x0000_t75" alt="OLE-объект" style="width:2in;height:36.75pt;visibility:visible;mso-wrap-style:square" o:ole="">
            <v:imagedata r:id="rId37" o:title="OLE-объект"/>
          </v:shape>
          <o:OLEObject Type="Embed" ProgID="Unknown" ShapeID="22" DrawAspect="Content" ObjectID="_1685963952" r:id="rId38"/>
        </w:object>
      </w:r>
    </w:p>
    <w:p w:rsidR="004B56F6" w:rsidRDefault="00FE1363">
      <w:pPr>
        <w:pStyle w:val="Standard"/>
        <w:ind w:firstLine="567"/>
        <w:rPr>
          <w:szCs w:val="28"/>
        </w:rPr>
      </w:pPr>
      <w:r>
        <w:rPr>
          <w:position w:val="-28"/>
          <w:szCs w:val="28"/>
        </w:rPr>
        <w:t>Реактивное сопротивление генератора ТЭЦ:</w:t>
      </w:r>
    </w:p>
    <w:p w:rsidR="004B56F6" w:rsidRDefault="00B12D00">
      <w:pPr>
        <w:pStyle w:val="Standard"/>
      </w:pPr>
      <w:r>
        <w:rPr>
          <w:noProof/>
        </w:rPr>
        <w:object w:dxaOrig="2009" w:dyaOrig="653">
          <v:shape id="23" o:spid="_x0000_i1040" type="#_x0000_t75" alt="OLE-объект" style="width:100.5pt;height:33pt;visibility:visible;mso-wrap-style:square" o:ole="">
            <v:imagedata r:id="rId39" o:title="OLE-объект"/>
          </v:shape>
          <o:OLEObject Type="Embed" ProgID="Unknown" ShapeID="23" DrawAspect="Content" ObjectID="_1685963953" r:id="rId40"/>
        </w:object>
      </w:r>
    </w:p>
    <w:p w:rsidR="004B56F6" w:rsidRDefault="00FE1363">
      <w:pPr>
        <w:pStyle w:val="Standard"/>
        <w:ind w:firstLine="567"/>
        <w:rPr>
          <w:szCs w:val="28"/>
        </w:rPr>
      </w:pPr>
      <w:r>
        <w:rPr>
          <w:position w:val="-28"/>
          <w:szCs w:val="28"/>
        </w:rPr>
        <w:t>Реактивное сопротивление реактора ТЭЦ:</w:t>
      </w:r>
    </w:p>
    <w:p w:rsidR="004B56F6" w:rsidRDefault="00B12D00">
      <w:pPr>
        <w:pStyle w:val="Standard"/>
      </w:pPr>
      <w:r>
        <w:rPr>
          <w:noProof/>
        </w:rPr>
        <w:object w:dxaOrig="4169" w:dyaOrig="787">
          <v:shape id="24" o:spid="_x0000_i1041" type="#_x0000_t75" alt="OLE-объект" style="width:208.5pt;height:39pt;visibility:visible;mso-wrap-style:square" o:ole="">
            <v:imagedata r:id="rId41" o:title="OLE-объект"/>
          </v:shape>
          <o:OLEObject Type="Embed" ProgID="Unknown" ShapeID="24" DrawAspect="Content" ObjectID="_1685963954" r:id="rId42"/>
        </w:object>
      </w:r>
    </w:p>
    <w:p w:rsidR="004B56F6" w:rsidRDefault="00FE1363">
      <w:pPr>
        <w:pStyle w:val="Standard"/>
        <w:ind w:firstLine="567"/>
        <w:rPr>
          <w:szCs w:val="28"/>
        </w:rPr>
      </w:pPr>
      <w:r>
        <w:rPr>
          <w:position w:val="-28"/>
          <w:szCs w:val="28"/>
        </w:rPr>
        <w:t>Реактивное сопротивление кабельной линии КЛ-3:</w:t>
      </w:r>
    </w:p>
    <w:p w:rsidR="004B56F6" w:rsidRDefault="00B12D00">
      <w:pPr>
        <w:pStyle w:val="Standard"/>
      </w:pPr>
      <w:r>
        <w:rPr>
          <w:noProof/>
        </w:rPr>
        <w:object w:dxaOrig="2813" w:dyaOrig="737">
          <v:shape id="25" o:spid="_x0000_i1042" type="#_x0000_t75" alt="OLE-объект" style="width:141pt;height:36.75pt;visibility:visible;mso-wrap-style:square" o:ole="">
            <v:imagedata r:id="rId43" o:title="OLE-объект"/>
          </v:shape>
          <o:OLEObject Type="Embed" ProgID="Unknown" ShapeID="25" DrawAspect="Content" ObjectID="_1685963955" r:id="rId44"/>
        </w:object>
      </w:r>
    </w:p>
    <w:p w:rsidR="004B56F6" w:rsidRDefault="00FE1363">
      <w:pPr>
        <w:pStyle w:val="Standard"/>
        <w:ind w:firstLine="567"/>
        <w:rPr>
          <w:szCs w:val="28"/>
        </w:rPr>
      </w:pPr>
      <w:r>
        <w:rPr>
          <w:position w:val="-28"/>
          <w:szCs w:val="28"/>
        </w:rPr>
        <w:t>Реактивное сопротивление ЛЭП-35 кВ:</w:t>
      </w:r>
    </w:p>
    <w:p w:rsidR="004B56F6" w:rsidRDefault="00B12D00">
      <w:pPr>
        <w:pStyle w:val="Standard"/>
      </w:pPr>
      <w:r>
        <w:rPr>
          <w:noProof/>
        </w:rPr>
        <w:object w:dxaOrig="4655" w:dyaOrig="787">
          <v:shape id="26" o:spid="_x0000_i1043" type="#_x0000_t75" alt="OLE-объект" style="width:232.5pt;height:39pt;visibility:visible;mso-wrap-style:square" o:ole="">
            <v:imagedata r:id="rId45" o:title="OLE-объект"/>
          </v:shape>
          <o:OLEObject Type="Embed" ProgID="Unknown" ShapeID="26" DrawAspect="Content" ObjectID="_1685963956" r:id="rId46"/>
        </w:object>
      </w:r>
    </w:p>
    <w:p w:rsidR="004B56F6" w:rsidRDefault="004B56F6">
      <w:pPr>
        <w:pStyle w:val="Standard"/>
        <w:rPr>
          <w:szCs w:val="28"/>
        </w:rPr>
      </w:pPr>
    </w:p>
    <w:p w:rsidR="004B56F6" w:rsidRDefault="004B56F6">
      <w:pPr>
        <w:pStyle w:val="Standard"/>
        <w:rPr>
          <w:szCs w:val="28"/>
        </w:rPr>
      </w:pPr>
    </w:p>
    <w:p w:rsidR="004B56F6" w:rsidRDefault="00FE1363">
      <w:pPr>
        <w:pStyle w:val="Standard"/>
        <w:ind w:firstLine="567"/>
        <w:rPr>
          <w:szCs w:val="28"/>
        </w:rPr>
      </w:pPr>
      <w:r>
        <w:rPr>
          <w:position w:val="-28"/>
          <w:szCs w:val="28"/>
        </w:rPr>
        <w:t xml:space="preserve">Найдем ток короткого замыкания в точке К6. ГПП-2 питается от </w:t>
      </w:r>
      <w:proofErr w:type="spellStart"/>
      <w:r>
        <w:rPr>
          <w:position w:val="-28"/>
          <w:szCs w:val="28"/>
        </w:rPr>
        <w:t>п</w:t>
      </w:r>
      <w:proofErr w:type="spellEnd"/>
      <w:r>
        <w:rPr>
          <w:position w:val="-28"/>
          <w:szCs w:val="28"/>
        </w:rPr>
        <w:t>/</w:t>
      </w:r>
      <w:proofErr w:type="spellStart"/>
      <w:r>
        <w:rPr>
          <w:position w:val="-28"/>
          <w:szCs w:val="28"/>
        </w:rPr>
        <w:t>ст</w:t>
      </w:r>
      <w:proofErr w:type="spellEnd"/>
      <w:r>
        <w:rPr>
          <w:position w:val="-28"/>
          <w:szCs w:val="28"/>
        </w:rPr>
        <w:t xml:space="preserve"> Эмаль и от генераторов ТЭЦ. Для этого определим сумму реактивных сопротивлений цепи:</w:t>
      </w:r>
    </w:p>
    <w:p w:rsidR="004B56F6" w:rsidRDefault="0011574C">
      <w:pPr>
        <w:pStyle w:val="Standard"/>
      </w:pPr>
      <w:r>
        <w:rPr>
          <w:noProof/>
        </w:rPr>
        <w:pict>
          <v:shape id="27" o:spid="_x0000_s1045" type="#_x0000_t75" alt="OLE-объект" style="position:absolute;left:0;text-align:left;margin-left:27.75pt;margin-top:53.1pt;width:279.55pt;height:23pt;z-index:251659264;visibility:visible;mso-wrap-style:square;mso-position-horizontal-relative:text;mso-position-vertical-relative:margin">
            <v:imagedata r:id="rId47" o:title="OLE-объект"/>
            <w10:wrap type="square" side="right" anchory="margin"/>
          </v:shape>
          <o:OLEObject Type="Embed" ProgID="Unknown" ShapeID="27" DrawAspect="Content" ObjectID="_1685963968" r:id="rId48"/>
        </w:pict>
      </w:r>
      <w:r w:rsidR="00B12D00">
        <w:rPr>
          <w:noProof/>
        </w:rPr>
        <w:object w:dxaOrig="8992" w:dyaOrig="753">
          <v:shape id="28" o:spid="_x0000_i1045" type="#_x0000_t75" alt="OLE-объект" style="width:448.5pt;height:37.5pt;visibility:visible;mso-wrap-style:square" o:ole="">
            <v:imagedata r:id="rId49" o:title="OLE-объект"/>
          </v:shape>
          <o:OLEObject Type="Embed" ProgID="Unknown" ShapeID="28" DrawAspect="Content" ObjectID="_1685963957" r:id="rId50"/>
        </w:object>
      </w:r>
    </w:p>
    <w:p w:rsidR="004B56F6" w:rsidRDefault="004B56F6">
      <w:pPr>
        <w:pStyle w:val="Standard"/>
        <w:ind w:firstLine="0"/>
        <w:rPr>
          <w:szCs w:val="28"/>
        </w:rPr>
      </w:pPr>
    </w:p>
    <w:p w:rsidR="004B56F6" w:rsidRDefault="00FE1363">
      <w:pPr>
        <w:pStyle w:val="Standard"/>
        <w:ind w:firstLine="0"/>
        <w:rPr>
          <w:szCs w:val="28"/>
        </w:rPr>
      </w:pPr>
      <w:r>
        <w:rPr>
          <w:position w:val="-12"/>
          <w:szCs w:val="28"/>
        </w:rPr>
        <w:tab/>
        <w:t>Объединять систему бесконечной мощности и генераторы ТЭЦ нельзя, поэтому определяем токи К.З. с помощью коэффициентов распределения.</w:t>
      </w:r>
    </w:p>
    <w:p w:rsidR="004B56F6" w:rsidRDefault="00B12D00">
      <w:pPr>
        <w:pStyle w:val="Standard"/>
      </w:pPr>
      <w:r>
        <w:rPr>
          <w:noProof/>
        </w:rPr>
        <w:object w:dxaOrig="5023" w:dyaOrig="938">
          <v:shape id="29" o:spid="_x0000_i1046" type="#_x0000_t75" alt="OLE-объект" style="width:251.25pt;height:47.25pt;visibility:visible;mso-wrap-style:square" o:ole="">
            <v:imagedata r:id="rId51" o:title="OLE-объект"/>
          </v:shape>
          <o:OLEObject Type="Embed" ProgID="Unknown" ShapeID="29" DrawAspect="Content" ObjectID="_1685963958" r:id="rId52"/>
        </w:object>
      </w:r>
    </w:p>
    <w:p w:rsidR="004B56F6" w:rsidRDefault="00B12D00">
      <w:pPr>
        <w:pStyle w:val="Standard"/>
      </w:pPr>
      <w:r>
        <w:rPr>
          <w:noProof/>
        </w:rPr>
        <w:object w:dxaOrig="3181" w:dyaOrig="804">
          <v:shape id="30" o:spid="_x0000_i1047" type="#_x0000_t75" alt="OLE-объект" style="width:159pt;height:40.5pt;visibility:visible;mso-wrap-style:square" o:ole="">
            <v:imagedata r:id="rId53" o:title="OLE-объект"/>
          </v:shape>
          <o:OLEObject Type="Embed" ProgID="Unknown" ShapeID="30" DrawAspect="Content" ObjectID="_1685963959" r:id="rId54"/>
        </w:object>
      </w:r>
    </w:p>
    <w:p w:rsidR="004B56F6" w:rsidRDefault="00B12D00">
      <w:pPr>
        <w:pStyle w:val="Standard"/>
      </w:pPr>
      <w:r>
        <w:rPr>
          <w:noProof/>
        </w:rPr>
        <w:object w:dxaOrig="3232" w:dyaOrig="804">
          <v:shape id="31" o:spid="_x0000_i1048" type="#_x0000_t75" alt="OLE-объект" style="width:161.25pt;height:40.5pt;visibility:visible;mso-wrap-style:square" o:ole="">
            <v:imagedata r:id="rId55" o:title="OLE-объект"/>
          </v:shape>
          <o:OLEObject Type="Embed" ProgID="Unknown" ShapeID="31" DrawAspect="Content" ObjectID="_1685963960" r:id="rId56"/>
        </w:object>
      </w:r>
    </w:p>
    <w:p w:rsidR="004B56F6" w:rsidRDefault="00B12D00">
      <w:pPr>
        <w:pStyle w:val="Standard"/>
      </w:pPr>
      <w:r>
        <w:rPr>
          <w:noProof/>
        </w:rPr>
        <w:object w:dxaOrig="6045" w:dyaOrig="352">
          <v:shape id="32" o:spid="_x0000_i1049" type="#_x0000_t75" alt="OLE-объект" style="width:302.25pt;height:17.25pt;visibility:visible;mso-wrap-style:square" o:ole="">
            <v:imagedata r:id="rId57" o:title="OLE-объект"/>
          </v:shape>
          <o:OLEObject Type="Embed" ProgID="Unknown" ShapeID="32" DrawAspect="Content" ObjectID="_1685963961" r:id="rId58"/>
        </w:object>
      </w:r>
    </w:p>
    <w:p w:rsidR="004B56F6" w:rsidRDefault="00B12D00">
      <w:pPr>
        <w:pStyle w:val="Standard"/>
      </w:pPr>
      <w:r>
        <w:rPr>
          <w:noProof/>
        </w:rPr>
        <w:object w:dxaOrig="3114" w:dyaOrig="737">
          <v:shape id="33" o:spid="_x0000_i1050" type="#_x0000_t75" alt="OLE-объект" style="width:156pt;height:36.75pt;visibility:visible;mso-wrap-style:square" o:ole="">
            <v:imagedata r:id="rId59" o:title="OLE-объект"/>
          </v:shape>
          <o:OLEObject Type="Embed" ProgID="Unknown" ShapeID="33" DrawAspect="Content" ObjectID="_1685963962" r:id="rId60"/>
        </w:object>
      </w:r>
    </w:p>
    <w:p w:rsidR="004B56F6" w:rsidRDefault="00B12D00">
      <w:pPr>
        <w:pStyle w:val="Standard"/>
      </w:pPr>
      <w:r>
        <w:rPr>
          <w:noProof/>
        </w:rPr>
        <w:object w:dxaOrig="3382" w:dyaOrig="737">
          <v:shape id="34" o:spid="_x0000_i1051" type="#_x0000_t75" alt="OLE-объект" style="width:168.75pt;height:36.75pt;visibility:visible;mso-wrap-style:square" o:ole="">
            <v:imagedata r:id="rId61" o:title="OLE-объект"/>
          </v:shape>
          <o:OLEObject Type="Embed" ProgID="Unknown" ShapeID="34" DrawAspect="Content" ObjectID="_1685963963" r:id="rId62"/>
        </w:object>
      </w:r>
    </w:p>
    <w:p w:rsidR="004B56F6" w:rsidRDefault="00B12D00">
      <w:pPr>
        <w:pStyle w:val="Standard"/>
      </w:pPr>
      <w:r>
        <w:rPr>
          <w:noProof/>
        </w:rPr>
        <w:object w:dxaOrig="3449" w:dyaOrig="737">
          <v:shape id="35" o:spid="_x0000_i1052" type="#_x0000_t75" alt="OLE-объект" style="width:172.5pt;height:36.75pt;visibility:visible;mso-wrap-style:square" o:ole="">
            <v:imagedata r:id="rId63" o:title="OLE-объект"/>
          </v:shape>
          <o:OLEObject Type="Embed" ProgID="Unknown" ShapeID="35" DrawAspect="Content" ObjectID="_1685963964" r:id="rId64"/>
        </w:object>
      </w:r>
    </w:p>
    <w:p w:rsidR="004B56F6" w:rsidRDefault="00B12D00">
      <w:pPr>
        <w:pStyle w:val="Standard"/>
      </w:pPr>
      <w:r>
        <w:rPr>
          <w:noProof/>
        </w:rPr>
        <w:object w:dxaOrig="3617" w:dyaOrig="737">
          <v:shape id="36" o:spid="_x0000_i1053" type="#_x0000_t75" alt="OLE-объект" style="width:180.75pt;height:36.75pt;visibility:visible;mso-wrap-style:square" o:ole="">
            <v:imagedata r:id="rId65" o:title="OLE-объект"/>
          </v:shape>
          <o:OLEObject Type="Embed" ProgID="Unknown" ShapeID="36" DrawAspect="Content" ObjectID="_1685963965" r:id="rId66"/>
        </w:object>
      </w:r>
    </w:p>
    <w:p w:rsidR="004B56F6" w:rsidRDefault="00B12D00">
      <w:pPr>
        <w:pStyle w:val="Standard"/>
      </w:pPr>
      <w:r>
        <w:rPr>
          <w:noProof/>
        </w:rPr>
        <w:object w:dxaOrig="4923" w:dyaOrig="569">
          <v:shape id="37" o:spid="_x0000_i1054" type="#_x0000_t75" alt="OLE-объект" style="width:246pt;height:28.5pt;visibility:visible;mso-wrap-style:square" o:ole="">
            <v:imagedata r:id="rId67" o:title="OLE-объект"/>
          </v:shape>
          <o:OLEObject Type="Embed" ProgID="Unknown" ShapeID="37" DrawAspect="Content" ObjectID="_1685963966" r:id="rId68"/>
        </w:object>
      </w:r>
    </w:p>
    <w:p w:rsidR="004B56F6" w:rsidRDefault="00B12D00">
      <w:pPr>
        <w:pStyle w:val="Standard"/>
      </w:pPr>
      <w:r>
        <w:rPr>
          <w:noProof/>
        </w:rPr>
        <w:object w:dxaOrig="5375" w:dyaOrig="385">
          <v:shape id="38" o:spid="_x0000_i1055" type="#_x0000_t75" alt="OLE-объект" style="width:268.5pt;height:19.5pt;visibility:visible;mso-wrap-style:square" o:ole="">
            <v:imagedata r:id="rId69" o:title="OLE-объект"/>
          </v:shape>
          <o:OLEObject Type="Embed" ProgID="Unknown" ShapeID="38" DrawAspect="Content" ObjectID="_1685963967" r:id="rId70"/>
        </w:object>
      </w:r>
    </w:p>
    <w:p w:rsidR="004B56F6" w:rsidRDefault="004B56F6">
      <w:pPr>
        <w:pStyle w:val="Standard"/>
        <w:rPr>
          <w:szCs w:val="28"/>
        </w:rPr>
      </w:pPr>
    </w:p>
    <w:p w:rsidR="004B56F6" w:rsidRDefault="004B56F6">
      <w:pPr>
        <w:pStyle w:val="Standard"/>
        <w:rPr>
          <w:szCs w:val="28"/>
        </w:rPr>
      </w:pPr>
    </w:p>
    <w:p w:rsidR="004B56F6" w:rsidRDefault="00FE1363">
      <w:pPr>
        <w:pStyle w:val="Standard"/>
        <w:rPr>
          <w:szCs w:val="28"/>
        </w:rPr>
      </w:pPr>
      <w:r>
        <w:rPr>
          <w:szCs w:val="28"/>
        </w:rPr>
        <w:t>Таблица 1. Расчёт токов короткого замыкания при питании с ГПП-1, ГПП-1 питается с ГПП-2</w:t>
      </w:r>
    </w:p>
    <w:tbl>
      <w:tblPr>
        <w:tblW w:w="9760" w:type="dxa"/>
        <w:tblInd w:w="-194" w:type="dxa"/>
        <w:tblLayout w:type="fixed"/>
        <w:tblCellMar>
          <w:left w:w="10" w:type="dxa"/>
          <w:right w:w="10" w:type="dxa"/>
        </w:tblCellMar>
        <w:tblLook w:val="0000"/>
      </w:tblPr>
      <w:tblGrid>
        <w:gridCol w:w="960"/>
        <w:gridCol w:w="2093"/>
        <w:gridCol w:w="654"/>
        <w:gridCol w:w="560"/>
        <w:gridCol w:w="1293"/>
        <w:gridCol w:w="867"/>
        <w:gridCol w:w="720"/>
        <w:gridCol w:w="853"/>
        <w:gridCol w:w="867"/>
        <w:gridCol w:w="893"/>
      </w:tblGrid>
      <w:tr w:rsidR="004B56F6">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w:t>
            </w:r>
          </w:p>
          <w:p w:rsidR="004B56F6" w:rsidRDefault="00FE1363">
            <w:pPr>
              <w:pStyle w:val="Standard"/>
              <w:ind w:firstLine="0"/>
              <w:rPr>
                <w:szCs w:val="28"/>
              </w:rPr>
            </w:pPr>
            <w:r>
              <w:rPr>
                <w:position w:val="-28"/>
                <w:szCs w:val="28"/>
              </w:rPr>
              <w:t>точки К.З.</w:t>
            </w:r>
          </w:p>
        </w:tc>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position w:val="-28"/>
                <w:szCs w:val="28"/>
              </w:rPr>
              <w:t>Наименовани</w:t>
            </w:r>
            <w:proofErr w:type="spellEnd"/>
          </w:p>
          <w:p w:rsidR="004B56F6" w:rsidRDefault="00FE1363">
            <w:pPr>
              <w:pStyle w:val="Standard"/>
              <w:ind w:firstLine="0"/>
              <w:rPr>
                <w:szCs w:val="28"/>
              </w:rPr>
            </w:pPr>
            <w:r>
              <w:rPr>
                <w:position w:val="-28"/>
                <w:szCs w:val="28"/>
              </w:rPr>
              <w:t xml:space="preserve">   Места КЗ</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lang w:val="en-US"/>
              </w:rPr>
              <w:t>U</w:t>
            </w:r>
            <w:r>
              <w:rPr>
                <w:position w:val="-28"/>
                <w:szCs w:val="28"/>
              </w:rPr>
              <w:t>н,</w:t>
            </w:r>
          </w:p>
          <w:p w:rsidR="004B56F6" w:rsidRDefault="00FE1363">
            <w:pPr>
              <w:pStyle w:val="Standard"/>
              <w:ind w:firstLine="0"/>
              <w:rPr>
                <w:szCs w:val="28"/>
              </w:rPr>
            </w:pPr>
            <w:r>
              <w:rPr>
                <w:position w:val="-28"/>
                <w:szCs w:val="28"/>
              </w:rPr>
              <w:t>кВ</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lang w:val="en-US"/>
              </w:rPr>
              <w:t>I</w:t>
            </w:r>
            <w:r>
              <w:rPr>
                <w:position w:val="-28"/>
                <w:szCs w:val="28"/>
              </w:rPr>
              <w:t>б,</w:t>
            </w:r>
          </w:p>
          <w:p w:rsidR="004B56F6" w:rsidRDefault="00FE1363">
            <w:pPr>
              <w:pStyle w:val="Standard"/>
              <w:ind w:firstLine="0"/>
              <w:rPr>
                <w:szCs w:val="28"/>
              </w:rPr>
            </w:pPr>
            <w:r>
              <w:rPr>
                <w:position w:val="-28"/>
                <w:szCs w:val="28"/>
              </w:rPr>
              <w:t>кА</w:t>
            </w:r>
          </w:p>
        </w:tc>
        <w:tc>
          <w:tcPr>
            <w:tcW w:w="1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position w:val="-28"/>
                <w:szCs w:val="28"/>
              </w:rPr>
              <w:t>Генерир</w:t>
            </w:r>
            <w:proofErr w:type="spellEnd"/>
            <w:r>
              <w:rPr>
                <w:position w:val="-28"/>
                <w:szCs w:val="28"/>
              </w:rPr>
              <w:t>.</w:t>
            </w:r>
          </w:p>
          <w:p w:rsidR="004B56F6" w:rsidRDefault="00FE1363">
            <w:pPr>
              <w:pStyle w:val="Standard"/>
              <w:ind w:firstLine="0"/>
              <w:rPr>
                <w:szCs w:val="28"/>
              </w:rPr>
            </w:pPr>
            <w:r>
              <w:rPr>
                <w:position w:val="-28"/>
                <w:szCs w:val="28"/>
              </w:rPr>
              <w:t>ветвь</w:t>
            </w:r>
          </w:p>
        </w:tc>
        <w:tc>
          <w:tcPr>
            <w:tcW w:w="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Х∑,</w:t>
            </w:r>
          </w:p>
          <w:p w:rsidR="004B56F6" w:rsidRDefault="00FE1363">
            <w:pPr>
              <w:pStyle w:val="Standard"/>
              <w:ind w:firstLine="0"/>
              <w:rPr>
                <w:szCs w:val="28"/>
              </w:rPr>
            </w:pPr>
            <w:proofErr w:type="spellStart"/>
            <w:r>
              <w:rPr>
                <w:position w:val="-28"/>
                <w:szCs w:val="28"/>
              </w:rPr>
              <w:t>от.ед</w:t>
            </w:r>
            <w:proofErr w:type="spellEnd"/>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lang w:val="en-US"/>
              </w:rPr>
              <w:t>I</w:t>
            </w:r>
            <w:proofErr w:type="spellStart"/>
            <w:r>
              <w:rPr>
                <w:position w:val="-28"/>
                <w:szCs w:val="28"/>
              </w:rPr>
              <w:t>кз</w:t>
            </w:r>
            <w:proofErr w:type="spellEnd"/>
            <w:r>
              <w:rPr>
                <w:position w:val="-28"/>
                <w:szCs w:val="28"/>
              </w:rPr>
              <w:t>,</w:t>
            </w:r>
          </w:p>
          <w:p w:rsidR="004B56F6" w:rsidRDefault="00FE1363">
            <w:pPr>
              <w:pStyle w:val="Standard"/>
              <w:ind w:firstLine="0"/>
              <w:rPr>
                <w:szCs w:val="28"/>
              </w:rPr>
            </w:pPr>
            <w:r>
              <w:rPr>
                <w:position w:val="-28"/>
                <w:szCs w:val="28"/>
              </w:rPr>
              <w:t>кА</w:t>
            </w:r>
          </w:p>
        </w:tc>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lang w:val="en-US"/>
              </w:rPr>
              <w:t>I</w:t>
            </w:r>
            <w:r>
              <w:rPr>
                <w:position w:val="-28"/>
                <w:szCs w:val="28"/>
              </w:rPr>
              <w:t>уд,</w:t>
            </w:r>
          </w:p>
          <w:p w:rsidR="004B56F6" w:rsidRDefault="00FE1363">
            <w:pPr>
              <w:pStyle w:val="Standard"/>
              <w:ind w:firstLine="0"/>
              <w:rPr>
                <w:szCs w:val="28"/>
              </w:rPr>
            </w:pPr>
            <w:r>
              <w:rPr>
                <w:position w:val="-28"/>
                <w:szCs w:val="28"/>
              </w:rPr>
              <w:t>кА</w:t>
            </w:r>
          </w:p>
        </w:tc>
        <w:tc>
          <w:tcPr>
            <w:tcW w:w="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lang w:val="en-US"/>
              </w:rPr>
              <w:t>S</w:t>
            </w:r>
            <w:proofErr w:type="spellStart"/>
            <w:r>
              <w:rPr>
                <w:position w:val="-28"/>
                <w:szCs w:val="28"/>
              </w:rPr>
              <w:t>кз</w:t>
            </w:r>
            <w:proofErr w:type="spellEnd"/>
            <w:r>
              <w:rPr>
                <w:position w:val="-28"/>
                <w:szCs w:val="28"/>
              </w:rPr>
              <w:t>,</w:t>
            </w:r>
          </w:p>
          <w:p w:rsidR="004B56F6" w:rsidRDefault="00FE1363">
            <w:pPr>
              <w:pStyle w:val="Standard"/>
              <w:ind w:firstLine="0"/>
              <w:rPr>
                <w:szCs w:val="28"/>
              </w:rPr>
            </w:pPr>
            <w:r>
              <w:rPr>
                <w:position w:val="-28"/>
                <w:szCs w:val="28"/>
              </w:rPr>
              <w:t>МВА</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Прим</w:t>
            </w:r>
          </w:p>
        </w:tc>
      </w:tr>
      <w:tr w:rsidR="004B56F6">
        <w:trPr>
          <w:trHeight w:val="1226"/>
        </w:trPr>
        <w:tc>
          <w:tcPr>
            <w:tcW w:w="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К6</w:t>
            </w:r>
          </w:p>
        </w:tc>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Шины 6кВ РУ</w:t>
            </w:r>
          </w:p>
          <w:p w:rsidR="004B56F6" w:rsidRDefault="00FE1363">
            <w:pPr>
              <w:pStyle w:val="Standard"/>
              <w:ind w:firstLine="0"/>
              <w:rPr>
                <w:szCs w:val="28"/>
              </w:rPr>
            </w:pPr>
            <w:r>
              <w:rPr>
                <w:position w:val="-28"/>
                <w:szCs w:val="28"/>
              </w:rPr>
              <w:t>п/с 10</w:t>
            </w:r>
          </w:p>
        </w:tc>
        <w:tc>
          <w:tcPr>
            <w:tcW w:w="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6,3</w:t>
            </w:r>
          </w:p>
        </w:tc>
        <w:tc>
          <w:tcPr>
            <w:tcW w:w="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92</w:t>
            </w:r>
          </w:p>
        </w:tc>
        <w:tc>
          <w:tcPr>
            <w:tcW w:w="1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Система</w:t>
            </w:r>
          </w:p>
          <w:p w:rsidR="004B56F6" w:rsidRDefault="00FE1363">
            <w:pPr>
              <w:pStyle w:val="Standard"/>
              <w:ind w:firstLine="0"/>
              <w:rPr>
                <w:szCs w:val="28"/>
              </w:rPr>
            </w:pPr>
            <w:r>
              <w:rPr>
                <w:position w:val="-28"/>
                <w:szCs w:val="28"/>
              </w:rPr>
              <w:t>и ТЭЦ</w:t>
            </w:r>
          </w:p>
        </w:tc>
        <w:tc>
          <w:tcPr>
            <w:tcW w:w="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8,41</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10,9</w:t>
            </w:r>
          </w:p>
        </w:tc>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27,7</w:t>
            </w:r>
          </w:p>
        </w:tc>
        <w:tc>
          <w:tcPr>
            <w:tcW w:w="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position w:val="-28"/>
                <w:szCs w:val="28"/>
              </w:rPr>
              <w:t>118,8</w:t>
            </w:r>
          </w:p>
        </w:tc>
        <w:tc>
          <w:tcPr>
            <w:tcW w:w="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r>
    </w:tbl>
    <w:p w:rsidR="004B56F6" w:rsidRDefault="004B56F6">
      <w:pPr>
        <w:pStyle w:val="2"/>
        <w:ind w:firstLine="0"/>
      </w:pPr>
    </w:p>
    <w:p w:rsidR="004B56F6" w:rsidRDefault="00FE1363">
      <w:pPr>
        <w:pStyle w:val="2"/>
        <w:ind w:firstLine="0"/>
      </w:pPr>
      <w:bookmarkStart w:id="14" w:name="__RefHeading___Toc4344_679761860"/>
      <w:r>
        <w:t>2.7. Выбор электрооборудования</w:t>
      </w:r>
      <w:bookmarkEnd w:id="14"/>
    </w:p>
    <w:p w:rsidR="004B56F6" w:rsidRDefault="00FE1363">
      <w:pPr>
        <w:pStyle w:val="Standard"/>
        <w:widowControl/>
        <w:spacing w:before="280" w:after="280" w:line="240" w:lineRule="auto"/>
        <w:ind w:firstLine="426"/>
        <w:jc w:val="left"/>
        <w:rPr>
          <w:szCs w:val="28"/>
        </w:rPr>
      </w:pPr>
      <w:r>
        <w:rPr>
          <w:szCs w:val="28"/>
        </w:rPr>
        <w:t>Таблица 2. Условия выбора и проверки предохранителя.</w:t>
      </w:r>
    </w:p>
    <w:tbl>
      <w:tblPr>
        <w:tblW w:w="9570" w:type="dxa"/>
        <w:tblInd w:w="-108" w:type="dxa"/>
        <w:tblLayout w:type="fixed"/>
        <w:tblCellMar>
          <w:left w:w="10" w:type="dxa"/>
          <w:right w:w="10" w:type="dxa"/>
        </w:tblCellMar>
        <w:tblLook w:val="0000"/>
      </w:tblPr>
      <w:tblGrid>
        <w:gridCol w:w="6197"/>
        <w:gridCol w:w="3373"/>
      </w:tblGrid>
      <w:tr w:rsidR="004B56F6">
        <w:tc>
          <w:tcPr>
            <w:tcW w:w="6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center"/>
              <w:rPr>
                <w:szCs w:val="28"/>
              </w:rPr>
            </w:pPr>
            <w:r>
              <w:rPr>
                <w:szCs w:val="28"/>
              </w:rPr>
              <w:lastRenderedPageBreak/>
              <w:t>Паспортные данные предохранителя</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Условия выбора и проверки</w:t>
            </w:r>
          </w:p>
        </w:tc>
      </w:tr>
      <w:tr w:rsidR="004B56F6">
        <w:tc>
          <w:tcPr>
            <w:tcW w:w="6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Номинальный ток </w:t>
            </w:r>
            <w:proofErr w:type="spellStart"/>
            <w:r>
              <w:rPr>
                <w:szCs w:val="28"/>
              </w:rPr>
              <w:t>Iн.а</w:t>
            </w:r>
            <w:proofErr w:type="spellEnd"/>
            <w:r>
              <w:rPr>
                <w:szCs w:val="28"/>
              </w:rPr>
              <w:t>, А</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m:t>
                </m:r>
                <w:proofErr w:type="spellEnd"/>
                <m:r>
                  <m:rPr>
                    <m:nor/>
                  </m:rPr>
                  <m:t>.</m:t>
                </m:r>
                <m:r>
                  <w:rPr>
                    <w:rFonts w:ascii="Cambria Math" w:hAnsi="Cambria Math"/>
                  </w:rPr>
                  <m:t>а≥</m:t>
                </m:r>
                <m:r>
                  <m:rPr>
                    <m:nor/>
                  </m:rPr>
                  <m:t>Iр.</m:t>
                </m:r>
                <m:r>
                  <w:rPr>
                    <w:rFonts w:ascii="Cambria Math" w:hAnsi="Cambria Math"/>
                  </w:rPr>
                  <m:t>м</m:t>
                </m:r>
              </m:oMath>
            </m:oMathPara>
          </w:p>
        </w:tc>
      </w:tr>
      <w:tr w:rsidR="004B56F6">
        <w:tc>
          <w:tcPr>
            <w:tcW w:w="6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Номинальное напряжение </w:t>
            </w:r>
            <w:r>
              <w:rPr>
                <w:szCs w:val="28"/>
                <w:lang w:val="en-US"/>
              </w:rPr>
              <w:t>U</w:t>
            </w:r>
            <w:r>
              <w:rPr>
                <w:szCs w:val="28"/>
              </w:rPr>
              <w:t>н.а, кВ</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Uн</m:t>
                </m:r>
                <w:proofErr w:type="spellEnd"/>
                <m:r>
                  <m:rPr>
                    <m:nor/>
                  </m:rPr>
                  <m:t>.</m:t>
                </m:r>
                <m:r>
                  <w:rPr>
                    <w:rFonts w:ascii="Cambria Math" w:hAnsi="Cambria Math"/>
                  </w:rPr>
                  <m:t>а=</m:t>
                </m:r>
                <m:r>
                  <m:rPr>
                    <m:nor/>
                  </m:rPr>
                  <m:t>Uн.</m:t>
                </m:r>
                <m:r>
                  <w:rPr>
                    <w:rFonts w:ascii="Cambria Math" w:hAnsi="Cambria Math"/>
                  </w:rPr>
                  <m:t>у</m:t>
                </m:r>
              </m:oMath>
            </m:oMathPara>
          </w:p>
        </w:tc>
      </w:tr>
      <w:tr w:rsidR="004B56F6">
        <w:tc>
          <w:tcPr>
            <w:tcW w:w="6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Номинальная отключающая мощность </w:t>
            </w:r>
            <w:r>
              <w:rPr>
                <w:szCs w:val="28"/>
                <w:lang w:val="en-US"/>
              </w:rPr>
              <w:t>S</w:t>
            </w:r>
            <w:r>
              <w:rPr>
                <w:szCs w:val="28"/>
              </w:rPr>
              <w:t xml:space="preserve">н.о, </w:t>
            </w:r>
            <w:proofErr w:type="spellStart"/>
            <w:r>
              <w:rPr>
                <w:szCs w:val="28"/>
              </w:rPr>
              <w:t>тыс.кВА</w:t>
            </w:r>
            <w:proofErr w:type="spellEnd"/>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Sн</m:t>
                </m:r>
                <w:proofErr w:type="spellEnd"/>
                <m:r>
                  <m:rPr>
                    <m:nor/>
                  </m:rPr>
                  <m:t>.</m:t>
                </m:r>
                <m:r>
                  <w:rPr>
                    <w:rFonts w:ascii="Cambria Math" w:hAnsi="Cambria Math"/>
                  </w:rPr>
                  <m:t>о≥</m:t>
                </m:r>
                <m:r>
                  <m:rPr>
                    <m:nor/>
                  </m:rPr>
                  <m:t>Sр.</m:t>
                </m:r>
                <m:r>
                  <w:rPr>
                    <w:rFonts w:ascii="Cambria Math" w:hAnsi="Cambria Math"/>
                  </w:rPr>
                  <m:t>о</m:t>
                </m:r>
              </m:oMath>
            </m:oMathPara>
          </w:p>
        </w:tc>
      </w:tr>
      <w:tr w:rsidR="004B56F6">
        <w:tc>
          <w:tcPr>
            <w:tcW w:w="6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Номинальный отключающий ток </w:t>
            </w:r>
            <w:r>
              <w:rPr>
                <w:szCs w:val="28"/>
                <w:lang w:val="en-US"/>
              </w:rPr>
              <w:t>I</w:t>
            </w:r>
            <w:r>
              <w:rPr>
                <w:szCs w:val="28"/>
              </w:rPr>
              <w:t>н.о</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m:t>
                </m:r>
                <w:proofErr w:type="spellEnd"/>
                <m:r>
                  <m:rPr>
                    <m:nor/>
                  </m:rPr>
                  <m:t>.</m:t>
                </m:r>
                <m:r>
                  <w:rPr>
                    <w:rFonts w:ascii="Cambria Math" w:hAnsi="Cambria Math"/>
                  </w:rPr>
                  <m:t>о≥</m:t>
                </m:r>
                <m:r>
                  <m:rPr>
                    <m:nor/>
                  </m:rPr>
                  <m:t>Iр.</m:t>
                </m:r>
                <m:r>
                  <w:rPr>
                    <w:rFonts w:ascii="Cambria Math" w:hAnsi="Cambria Math"/>
                  </w:rPr>
                  <m:t>о</m:t>
                </m:r>
              </m:oMath>
            </m:oMathPara>
          </w:p>
        </w:tc>
      </w:tr>
    </w:tbl>
    <w:p w:rsidR="004B56F6" w:rsidRDefault="00FE1363">
      <w:pPr>
        <w:pStyle w:val="Standard"/>
        <w:widowControl/>
        <w:spacing w:before="280" w:after="280" w:line="240" w:lineRule="auto"/>
        <w:ind w:firstLine="426"/>
        <w:jc w:val="left"/>
        <w:rPr>
          <w:szCs w:val="28"/>
        </w:rPr>
      </w:pPr>
      <w:r>
        <w:rPr>
          <w:szCs w:val="28"/>
        </w:rPr>
        <w:t>Таблица 3. Условия выбора и проверки выключателей и разъединителей.</w:t>
      </w:r>
    </w:p>
    <w:tbl>
      <w:tblPr>
        <w:tblW w:w="9570" w:type="dxa"/>
        <w:tblInd w:w="-108" w:type="dxa"/>
        <w:tblLayout w:type="fixed"/>
        <w:tblCellMar>
          <w:left w:w="10" w:type="dxa"/>
          <w:right w:w="10" w:type="dxa"/>
        </w:tblCellMar>
        <w:tblLook w:val="0000"/>
      </w:tblPr>
      <w:tblGrid>
        <w:gridCol w:w="6071"/>
        <w:gridCol w:w="3499"/>
      </w:tblGrid>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Паспортные данные выключателей</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Условия выбора и проверки</w:t>
            </w:r>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Номинальное напряжение </w:t>
            </w:r>
            <w:r>
              <w:rPr>
                <w:szCs w:val="28"/>
                <w:lang w:val="en-US"/>
              </w:rPr>
              <w:t>U</w:t>
            </w:r>
            <w:r>
              <w:rPr>
                <w:szCs w:val="28"/>
              </w:rPr>
              <w:t>н.а, кВ</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Uн</m:t>
                </m:r>
                <w:proofErr w:type="spellEnd"/>
                <m:r>
                  <m:rPr>
                    <m:nor/>
                  </m:rPr>
                  <m:t>.</m:t>
                </m:r>
                <m:r>
                  <w:rPr>
                    <w:rFonts w:ascii="Cambria Math" w:hAnsi="Cambria Math"/>
                  </w:rPr>
                  <m:t>а≥</m:t>
                </m:r>
                <m:r>
                  <m:rPr>
                    <m:nor/>
                  </m:rPr>
                  <m:t>Uн.</m:t>
                </m:r>
                <m:r>
                  <w:rPr>
                    <w:rFonts w:ascii="Cambria Math" w:hAnsi="Cambria Math"/>
                  </w:rPr>
                  <m:t>у</m:t>
                </m:r>
              </m:oMath>
            </m:oMathPara>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Номинальный ток </w:t>
            </w:r>
            <w:r>
              <w:rPr>
                <w:szCs w:val="28"/>
                <w:lang w:val="en-US"/>
              </w:rPr>
              <w:t>I</w:t>
            </w:r>
            <w:r>
              <w:rPr>
                <w:szCs w:val="28"/>
              </w:rPr>
              <w:t>н.а, кА</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m:t>
                </m:r>
                <w:proofErr w:type="spellEnd"/>
                <m:r>
                  <m:rPr>
                    <m:nor/>
                  </m:rPr>
                  <m:t>.</m:t>
                </m:r>
                <m:r>
                  <w:rPr>
                    <w:rFonts w:ascii="Cambria Math" w:hAnsi="Cambria Math"/>
                  </w:rPr>
                  <m:t>а≥</m:t>
                </m:r>
                <m:r>
                  <m:rPr>
                    <m:nor/>
                  </m:rPr>
                  <m:t>Iр.</m:t>
                </m:r>
                <m:r>
                  <w:rPr>
                    <w:rFonts w:ascii="Cambria Math" w:hAnsi="Cambria Math"/>
                  </w:rPr>
                  <m:t>м</m:t>
                </m:r>
              </m:oMath>
            </m:oMathPara>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отключения </w:t>
            </w:r>
            <w:r>
              <w:rPr>
                <w:szCs w:val="28"/>
                <w:lang w:val="en-US"/>
              </w:rPr>
              <w:t>I</w:t>
            </w:r>
            <w:r>
              <w:rPr>
                <w:szCs w:val="28"/>
              </w:rPr>
              <w:t>н.о, кА</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m:t>
                </m:r>
                <w:proofErr w:type="spellEnd"/>
                <m:r>
                  <m:rPr>
                    <m:nor/>
                  </m:rPr>
                  <m:t>.</m:t>
                </m:r>
                <m:r>
                  <w:rPr>
                    <w:rFonts w:ascii="Cambria Math" w:hAnsi="Cambria Math"/>
                  </w:rPr>
                  <m:t>о≥</m:t>
                </m:r>
                <m:r>
                  <m:rPr>
                    <m:nor/>
                  </m:rPr>
                  <m:t>Iр.</m:t>
                </m:r>
                <m:r>
                  <w:rPr>
                    <w:rFonts w:ascii="Cambria Math" w:hAnsi="Cambria Math"/>
                  </w:rPr>
                  <m:t>о</m:t>
                </m:r>
              </m:oMath>
            </m:oMathPara>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Мощность отключения </w:t>
            </w:r>
            <w:r>
              <w:rPr>
                <w:szCs w:val="28"/>
                <w:lang w:val="en-US"/>
              </w:rPr>
              <w:t>S</w:t>
            </w:r>
            <w:r>
              <w:rPr>
                <w:szCs w:val="28"/>
              </w:rPr>
              <w:t>н.о, МВА</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Sн</m:t>
                </m:r>
                <w:proofErr w:type="spellEnd"/>
                <m:r>
                  <m:rPr>
                    <m:nor/>
                  </m:rPr>
                  <m:t>.</m:t>
                </m:r>
                <m:r>
                  <w:rPr>
                    <w:rFonts w:ascii="Cambria Math" w:hAnsi="Cambria Math"/>
                  </w:rPr>
                  <m:t>о≥</m:t>
                </m:r>
                <m:r>
                  <m:rPr>
                    <m:nor/>
                  </m:rPr>
                  <m:t>Sр.</m:t>
                </m:r>
                <m:r>
                  <w:rPr>
                    <w:rFonts w:ascii="Cambria Math" w:hAnsi="Cambria Math"/>
                  </w:rPr>
                  <m:t>о</m:t>
                </m:r>
              </m:oMath>
            </m:oMathPara>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w:t>
            </w:r>
            <w:proofErr w:type="spellStart"/>
            <w:r>
              <w:rPr>
                <w:szCs w:val="28"/>
              </w:rPr>
              <w:t>электродиамической</w:t>
            </w:r>
            <w:proofErr w:type="spellEnd"/>
            <w:r>
              <w:rPr>
                <w:szCs w:val="28"/>
              </w:rPr>
              <w:t xml:space="preserve"> устойчивости </w:t>
            </w:r>
            <w:r>
              <w:rPr>
                <w:szCs w:val="28"/>
                <w:lang w:val="en-US"/>
              </w:rPr>
              <w:t>I</w:t>
            </w:r>
            <w:r>
              <w:rPr>
                <w:szCs w:val="28"/>
              </w:rPr>
              <w:t>н.дин, кА</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Iн.дин</m:t>
                </m:r>
                <w:proofErr w:type="spellEnd"/>
                <m:r>
                  <w:rPr>
                    <w:rFonts w:ascii="Cambria Math" w:hAnsi="Cambria Math"/>
                  </w:rPr>
                  <m:t>≥</m:t>
                </m:r>
                <m:r>
                  <m:rPr>
                    <m:nor/>
                  </m:rPr>
                  <m:t>Iу</m:t>
                </m:r>
              </m:oMath>
            </m:oMathPara>
          </w:p>
        </w:tc>
      </w:tr>
      <w:tr w:rsidR="004B56F6">
        <w:tc>
          <w:tcPr>
            <w:tcW w:w="60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термической устойчивости </w:t>
            </w:r>
            <w:r>
              <w:rPr>
                <w:szCs w:val="28"/>
                <w:lang w:val="en-US"/>
              </w:rPr>
              <w:t>I</w:t>
            </w:r>
            <w:r>
              <w:rPr>
                <w:szCs w:val="28"/>
              </w:rPr>
              <w:t>н.т, кА</w:t>
            </w:r>
          </w:p>
        </w:tc>
        <w:tc>
          <w:tcPr>
            <w:tcW w:w="3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m:oMathPara>
              <m:oMathParaPr>
                <m:jc m:val="left"/>
              </m:oMathParaPr>
              <m:oMath>
                <w:proofErr w:type="spellStart"/>
                <m:r>
                  <m:rPr>
                    <m:nor/>
                  </m:rPr>
                  <m:t>Iн</m:t>
                </m:r>
                <w:proofErr w:type="spellEnd"/>
                <m:r>
                  <m:rPr>
                    <m:nor/>
                  </m:rPr>
                  <m:t>.</m:t>
                </m:r>
                <m:r>
                  <w:rPr>
                    <w:rFonts w:ascii="Cambria Math" w:hAnsi="Cambria Math"/>
                  </w:rPr>
                  <m:t>Т≥</m:t>
                </m:r>
                <m:sSub>
                  <m:sSubPr>
                    <m:ctrlPr>
                      <w:rPr>
                        <w:rFonts w:ascii="Cambria Math" w:hAnsi="Cambria Math"/>
                      </w:rPr>
                    </m:ctrlPr>
                  </m:sSubPr>
                  <m:e>
                    <m:r>
                      <w:rPr>
                        <w:rFonts w:ascii="Cambria Math" w:hAnsi="Cambria Math"/>
                      </w:rPr>
                      <m:t>I</m:t>
                    </m:r>
                  </m:e>
                  <m:sub>
                    <m:r>
                      <m:rPr>
                        <m:sty m:val="p"/>
                      </m:rPr>
                      <w:rPr>
                        <w:rFonts w:ascii="Cambria Math" w:hAnsi="Cambria Math"/>
                      </w:rPr>
                      <m:t>∞</m:t>
                    </m:r>
                  </m:sub>
                </m:sSub>
                <m: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nor/>
                          </m:rPr>
                          <m:t>tп</m:t>
                        </m:r>
                      </m:num>
                      <m:den>
                        <w:proofErr w:type="spellStart"/>
                        <m:r>
                          <m:rPr>
                            <m:nor/>
                          </m:rPr>
                          <m:t>tн</m:t>
                        </m:r>
                        <w:proofErr w:type="spellEnd"/>
                        <m:r>
                          <m:rPr>
                            <m:nor/>
                          </m:rPr>
                          <m:t>.</m:t>
                        </m:r>
                        <m:r>
                          <w:rPr>
                            <w:rFonts w:ascii="Cambria Math" w:hAnsi="Cambria Math"/>
                          </w:rPr>
                          <m:t>Т</m:t>
                        </m:r>
                      </m:den>
                    </m:f>
                  </m:e>
                </m:rad>
              </m:oMath>
            </m:oMathPara>
          </w:p>
        </w:tc>
      </w:tr>
    </w:tbl>
    <w:p w:rsidR="004B56F6" w:rsidRDefault="004B56F6">
      <w:pPr>
        <w:pStyle w:val="Standard"/>
        <w:widowControl/>
        <w:spacing w:before="280" w:after="280" w:line="240" w:lineRule="auto"/>
        <w:ind w:firstLine="0"/>
        <w:jc w:val="left"/>
        <w:rPr>
          <w:szCs w:val="28"/>
        </w:rPr>
      </w:pPr>
    </w:p>
    <w:p w:rsidR="004B56F6" w:rsidRDefault="00FE1363">
      <w:pPr>
        <w:pStyle w:val="Standard"/>
        <w:widowControl/>
        <w:spacing w:before="280" w:after="280" w:line="240" w:lineRule="auto"/>
        <w:ind w:firstLine="540"/>
        <w:jc w:val="left"/>
        <w:rPr>
          <w:szCs w:val="28"/>
        </w:rPr>
      </w:pPr>
      <w:r>
        <w:rPr>
          <w:szCs w:val="28"/>
        </w:rPr>
        <w:t>Таблица 4. Условия выбора и проверки изоляторов.</w:t>
      </w:r>
    </w:p>
    <w:tbl>
      <w:tblPr>
        <w:tblW w:w="9570" w:type="dxa"/>
        <w:tblInd w:w="-108" w:type="dxa"/>
        <w:tblLayout w:type="fixed"/>
        <w:tblCellMar>
          <w:left w:w="10" w:type="dxa"/>
          <w:right w:w="10" w:type="dxa"/>
        </w:tblCellMar>
        <w:tblLook w:val="0000"/>
      </w:tblPr>
      <w:tblGrid>
        <w:gridCol w:w="6399"/>
        <w:gridCol w:w="3171"/>
      </w:tblGrid>
      <w:tr w:rsidR="004B56F6">
        <w:tc>
          <w:tcPr>
            <w:tcW w:w="6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Паспортные данные изолятора</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Условия выбора и проверки</w:t>
            </w:r>
          </w:p>
        </w:tc>
      </w:tr>
      <w:tr w:rsidR="004B56F6">
        <w:tc>
          <w:tcPr>
            <w:tcW w:w="6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Номинальное напряжение</w:t>
            </w:r>
            <m:oMath>
              <m:sSub>
                <m:sSubPr>
                  <m:ctrlPr>
                    <w:rPr>
                      <w:rFonts w:ascii="Cambria Math" w:hAnsi="Cambria Math"/>
                    </w:rPr>
                  </m:ctrlPr>
                </m:sSubPr>
                <m:e>
                  <m:r>
                    <w:rPr>
                      <w:rFonts w:ascii="Cambria Math" w:hAnsi="Cambria Math"/>
                    </w:rPr>
                    <m:t>U</m:t>
                  </m:r>
                </m:e>
                <m:sub>
                  <m:r>
                    <m:rPr>
                      <m:nor/>
                    </m:rPr>
                    <m:t>н,а</m:t>
                  </m:r>
                </m:sub>
              </m:sSub>
            </m:oMath>
            <w:r>
              <w:rPr>
                <w:iCs/>
                <w:szCs w:val="28"/>
              </w:rPr>
              <w:t>,кВ</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U</m:t>
                    </m:r>
                  </m:e>
                  <m:sub>
                    <m:r>
                      <m:rPr>
                        <m:nor/>
                      </m:rPr>
                      <m:t>н,а</m:t>
                    </m:r>
                  </m:sub>
                </m:sSub>
                <m:r>
                  <w:rPr>
                    <w:rFonts w:ascii="Cambria Math" w:hAnsi="Cambria Math"/>
                  </w:rPr>
                  <m:t>≥</m:t>
                </m:r>
                <m:sSub>
                  <m:sSubPr>
                    <m:ctrlPr>
                      <w:rPr>
                        <w:rFonts w:ascii="Cambria Math" w:hAnsi="Cambria Math"/>
                      </w:rPr>
                    </m:ctrlPr>
                  </m:sSubPr>
                  <m:e>
                    <m:r>
                      <w:rPr>
                        <w:rFonts w:ascii="Cambria Math" w:hAnsi="Cambria Math"/>
                      </w:rPr>
                      <m:t>U</m:t>
                    </m:r>
                  </m:e>
                  <m:sub>
                    <m:r>
                      <m:rPr>
                        <m:nor/>
                      </m:rPr>
                      <m:t>н,у</m:t>
                    </m:r>
                  </m:sub>
                </m:sSub>
              </m:oMath>
            </m:oMathPara>
          </w:p>
        </w:tc>
      </w:tr>
      <w:tr w:rsidR="004B56F6">
        <w:tc>
          <w:tcPr>
            <w:tcW w:w="6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 xml:space="preserve">Номинальный ток (для проходных изоляторов) </w:t>
            </w:r>
            <m:oMath>
              <m:sSub>
                <m:sSubPr>
                  <m:ctrlPr>
                    <w:rPr>
                      <w:rFonts w:ascii="Cambria Math" w:hAnsi="Cambria Math"/>
                    </w:rPr>
                  </m:ctrlPr>
                </m:sSubPr>
                <m:e>
                  <m:r>
                    <w:rPr>
                      <w:rFonts w:ascii="Cambria Math" w:hAnsi="Cambria Math"/>
                    </w:rPr>
                    <m:t>I</m:t>
                  </m:r>
                </m:e>
                <m:sub>
                  <m:r>
                    <m:rPr>
                      <m:nor/>
                    </m:rPr>
                    <m:t>н,а</m:t>
                  </m:r>
                </m:sub>
              </m:sSub>
            </m:oMath>
            <w:r>
              <w:rPr>
                <w:szCs w:val="28"/>
              </w:rPr>
              <w:t xml:space="preserve">, </w:t>
            </w:r>
            <w:r>
              <w:rPr>
                <w:iCs/>
                <w:szCs w:val="28"/>
              </w:rPr>
              <w:t>А</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I</m:t>
                    </m:r>
                  </m:e>
                  <m:sub>
                    <m:r>
                      <m:rPr>
                        <m:nor/>
                      </m:rPr>
                      <m:t>н,а</m:t>
                    </m:r>
                  </m:sub>
                </m:sSub>
                <m:r>
                  <w:rPr>
                    <w:rFonts w:ascii="Cambria Math" w:hAnsi="Cambria Math"/>
                  </w:rPr>
                  <m:t>≥</m:t>
                </m:r>
                <m:sSub>
                  <m:sSubPr>
                    <m:ctrlPr>
                      <w:rPr>
                        <w:rFonts w:ascii="Cambria Math" w:hAnsi="Cambria Math"/>
                      </w:rPr>
                    </m:ctrlPr>
                  </m:sSubPr>
                  <m:e>
                    <m:r>
                      <w:rPr>
                        <w:rFonts w:ascii="Cambria Math" w:hAnsi="Cambria Math"/>
                      </w:rPr>
                      <m:t>I</m:t>
                    </m:r>
                  </m:e>
                  <m:sub>
                    <m:r>
                      <m:rPr>
                        <m:nor/>
                      </m:rPr>
                      <m:t>p,м</m:t>
                    </m:r>
                  </m:sub>
                </m:sSub>
              </m:oMath>
            </m:oMathPara>
          </w:p>
        </w:tc>
      </w:tr>
      <w:tr w:rsidR="004B56F6">
        <w:tc>
          <w:tcPr>
            <w:tcW w:w="6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after="280" w:line="240" w:lineRule="auto"/>
              <w:ind w:firstLine="0"/>
              <w:jc w:val="left"/>
              <w:rPr>
                <w:szCs w:val="28"/>
              </w:rPr>
            </w:pPr>
            <w:r>
              <w:rPr>
                <w:szCs w:val="28"/>
              </w:rPr>
              <w:t xml:space="preserve">Допустимое усилие на головку изолятора </w:t>
            </w:r>
            <w:r>
              <w:rPr>
                <w:i/>
                <w:iCs/>
                <w:szCs w:val="28"/>
                <w:lang w:val="en-US"/>
              </w:rPr>
              <w:t>F</w:t>
            </w:r>
            <w:r>
              <w:rPr>
                <w:iCs/>
                <w:szCs w:val="28"/>
                <w:vertAlign w:val="subscript"/>
              </w:rPr>
              <w:t>доп.</w:t>
            </w:r>
            <w:r>
              <w:rPr>
                <w:iCs/>
                <w:szCs w:val="28"/>
              </w:rPr>
              <w:t>, кгс</w:t>
            </w:r>
          </w:p>
          <w:p w:rsidR="004B56F6" w:rsidRDefault="00FE1363">
            <w:pPr>
              <w:pStyle w:val="Standard"/>
              <w:spacing w:before="280" w:after="280" w:line="240" w:lineRule="auto"/>
              <w:ind w:firstLine="0"/>
              <w:jc w:val="left"/>
              <w:rPr>
                <w:szCs w:val="28"/>
              </w:rPr>
            </w:pPr>
            <w:r>
              <w:rPr>
                <w:szCs w:val="28"/>
              </w:rPr>
              <w:t>а) для горизонтально расположенных шин;</w:t>
            </w:r>
          </w:p>
          <w:p w:rsidR="004B56F6" w:rsidRDefault="00FE1363">
            <w:pPr>
              <w:pStyle w:val="Standard"/>
              <w:spacing w:before="280" w:line="240" w:lineRule="auto"/>
              <w:ind w:firstLine="0"/>
              <w:jc w:val="left"/>
              <w:rPr>
                <w:szCs w:val="28"/>
              </w:rPr>
            </w:pPr>
            <w:r>
              <w:rPr>
                <w:szCs w:val="28"/>
              </w:rPr>
              <w:t>б) для горизонтально расположенных шин.</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B56F6" w:rsidRDefault="0011574C">
            <w:pPr>
              <w:pStyle w:val="Standard"/>
              <w:spacing w:after="280" w:line="240" w:lineRule="auto"/>
              <w:ind w:firstLine="0"/>
              <w:jc w:val="center"/>
            </w:pPr>
            <m:oMath>
              <m:sSub>
                <m:sSubPr>
                  <m:ctrlPr>
                    <w:rPr>
                      <w:rFonts w:ascii="Cambria Math" w:hAnsi="Cambria Math"/>
                    </w:rPr>
                  </m:ctrlPr>
                </m:sSubPr>
                <m:e>
                  <m:r>
                    <w:rPr>
                      <w:rFonts w:ascii="Cambria Math" w:hAnsi="Cambria Math"/>
                    </w:rPr>
                    <m:t>F</m:t>
                  </m:r>
                </m:e>
                <m:sub>
                  <m:r>
                    <m:rPr>
                      <m:nor/>
                    </m:rPr>
                    <m:t>доп.</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p</m:t>
                  </m:r>
                </m:sub>
                <m:sup>
                  <m:r>
                    <w:rPr>
                      <w:rFonts w:ascii="Cambria Math" w:hAnsi="Cambria Math"/>
                    </w:rPr>
                    <m:t>(3)</m:t>
                  </m:r>
                </m:sup>
              </m:sSubSup>
            </m:oMath>
            <w:r w:rsidR="00FE1363">
              <w:rPr>
                <w:szCs w:val="28"/>
              </w:rPr>
              <w:t>;</w:t>
            </w:r>
          </w:p>
          <w:p w:rsidR="004B56F6" w:rsidRDefault="0011574C">
            <w:pPr>
              <w:pStyle w:val="Standard"/>
              <w:spacing w:line="240" w:lineRule="auto"/>
              <w:ind w:firstLine="0"/>
              <w:jc w:val="center"/>
            </w:pPr>
            <m:oMath>
              <m:sSub>
                <m:sSubPr>
                  <m:ctrlPr>
                    <w:rPr>
                      <w:rFonts w:ascii="Cambria Math" w:hAnsi="Cambria Math"/>
                    </w:rPr>
                  </m:ctrlPr>
                </m:sSubPr>
                <m:e>
                  <m:r>
                    <w:rPr>
                      <w:rFonts w:ascii="Cambria Math" w:hAnsi="Cambria Math"/>
                    </w:rPr>
                    <m:t>F</m:t>
                  </m:r>
                </m:e>
                <m:sub>
                  <m:r>
                    <m:rPr>
                      <m:nor/>
                    </m:rPr>
                    <m:t>доп.</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sub>
              </m:sSub>
              <m: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p</m:t>
                  </m:r>
                </m:sub>
                <m:sup>
                  <m:r>
                    <w:rPr>
                      <w:rFonts w:ascii="Cambria Math" w:hAnsi="Cambria Math"/>
                    </w:rPr>
                    <m:t>(3)</m:t>
                  </m:r>
                </m:sup>
              </m:sSubSup>
            </m:oMath>
            <w:r w:rsidR="00FE1363">
              <w:rPr>
                <w:szCs w:val="28"/>
              </w:rPr>
              <w:t>.</w:t>
            </w:r>
          </w:p>
        </w:tc>
      </w:tr>
      <w:tr w:rsidR="004B56F6">
        <w:tc>
          <w:tcPr>
            <w:tcW w:w="6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Допустимый ток термической устойчивости (для проходных изоляторов)</w:t>
            </w:r>
            <m:oMath>
              <m:sSub>
                <m:sSubPr>
                  <m:ctrlPr>
                    <w:rPr>
                      <w:rFonts w:ascii="Cambria Math" w:hAnsi="Cambria Math"/>
                    </w:rPr>
                  </m:ctrlPr>
                </m:sSubPr>
                <m:e>
                  <m:r>
                    <w:rPr>
                      <w:rFonts w:ascii="Cambria Math" w:hAnsi="Cambria Math"/>
                    </w:rPr>
                    <m:t>I</m:t>
                  </m:r>
                </m:e>
                <m:sub>
                  <m:r>
                    <m:rPr>
                      <m:nor/>
                    </m:rPr>
                    <m:t>н,Т,с</m:t>
                  </m:r>
                </m:sub>
              </m:sSub>
            </m:oMath>
            <w:r>
              <w:rPr>
                <w:szCs w:val="28"/>
              </w:rPr>
              <w:t xml:space="preserve">, </w:t>
            </w:r>
            <w:r>
              <w:rPr>
                <w:iCs/>
                <w:szCs w:val="28"/>
              </w:rPr>
              <w:t>к</w:t>
            </w:r>
            <w:r>
              <w:rPr>
                <w:iCs/>
                <w:szCs w:val="28"/>
                <w:lang w:val="en-US"/>
              </w:rPr>
              <w:t>A</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I</m:t>
                    </m:r>
                  </m:e>
                  <m:sub>
                    <m:r>
                      <m:rPr>
                        <m:nor/>
                      </m:rPr>
                      <m:t>н,Т,с</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m:t>
                    </m:r>
                  </m:sub>
                </m:sSub>
              </m:oMath>
            </m:oMathPara>
          </w:p>
        </w:tc>
      </w:tr>
    </w:tbl>
    <w:p w:rsidR="004B56F6" w:rsidRDefault="00FE1363">
      <w:pPr>
        <w:pStyle w:val="Standard"/>
        <w:widowControl/>
        <w:spacing w:after="280" w:line="240" w:lineRule="auto"/>
        <w:ind w:firstLine="0"/>
        <w:jc w:val="left"/>
      </w:pPr>
      <w:r>
        <w:rPr>
          <w:szCs w:val="28"/>
        </w:rPr>
        <w:t xml:space="preserve">Где </w:t>
      </w:r>
      <m:oMath>
        <m:sSub>
          <m:sSubPr>
            <m:ctrlPr>
              <w:rPr>
                <w:rFonts w:ascii="Cambria Math" w:hAnsi="Cambria Math"/>
              </w:rPr>
            </m:ctrlPr>
          </m:sSubPr>
          <m:e>
            <m:r>
              <w:rPr>
                <w:rFonts w:ascii="Cambria Math" w:hAnsi="Cambria Math"/>
              </w:rPr>
              <m:t>k</m:t>
            </m:r>
          </m:e>
          <m:sub>
            <m:r>
              <w:rPr>
                <w:rFonts w:ascii="Cambria Math" w:hAnsi="Cambria Math"/>
              </w:rPr>
              <m:t>h</m:t>
            </m:r>
          </m:sub>
        </m:sSub>
      </m:oMath>
      <w:r>
        <w:rPr>
          <w:szCs w:val="28"/>
        </w:rPr>
        <w:t xml:space="preserve"> - коэффициент дополнительного снижения нагрузки при расположении колпачков изоляторов в одной плоскости и шины на головке изоляторов на «ребро»; </w:t>
      </w:r>
      <m:oMath>
        <m:sSub>
          <m:sSubPr>
            <m:ctrlPr>
              <w:rPr>
                <w:rFonts w:ascii="Cambria Math" w:hAnsi="Cambria Math"/>
              </w:rPr>
            </m:ctrlPr>
          </m:sSubPr>
          <m:e>
            <m:r>
              <w:rPr>
                <w:rFonts w:ascii="Cambria Math" w:hAnsi="Cambria Math"/>
              </w:rPr>
              <m:t>F</m:t>
            </m:r>
          </m:e>
          <m:sub>
            <m:r>
              <m:rPr>
                <m:nor/>
              </m:rPr>
              <m:t>доп.</m:t>
            </m:r>
          </m:sub>
        </m:sSub>
        <m:r>
          <w:rPr>
            <w:rFonts w:ascii="Cambria Math" w:hAnsi="Cambria Math"/>
          </w:rPr>
          <m:t>=</m:t>
        </m:r>
        <m:r>
          <m:rPr>
            <m:sty m:val="p"/>
          </m:rPr>
          <w:rPr>
            <w:rFonts w:ascii="Cambria Math" w:hAnsi="Cambria Math"/>
          </w:rPr>
          <m:t>0,6</m:t>
        </m:r>
        <m:r>
          <w:rPr>
            <w:rFonts w:ascii="Cambria Math" w:hAnsi="Cambria Math"/>
          </w:rPr>
          <m:t>⋅</m:t>
        </m:r>
        <m:sSub>
          <m:sSubPr>
            <m:ctrlPr>
              <w:rPr>
                <w:rFonts w:ascii="Cambria Math" w:hAnsi="Cambria Math"/>
              </w:rPr>
            </m:ctrlPr>
          </m:sSubPr>
          <m:e>
            <m:r>
              <w:rPr>
                <w:rFonts w:ascii="Cambria Math" w:hAnsi="Cambria Math"/>
              </w:rPr>
              <m:t>F</m:t>
            </m:r>
          </m:e>
          <m:sub>
            <m:r>
              <m:rPr>
                <m:nor/>
              </m:rPr>
              <m:t>разруш.</m:t>
            </m:r>
          </m:sub>
        </m:sSub>
      </m:oMath>
      <w:r>
        <w:rPr>
          <w:szCs w:val="28"/>
        </w:rPr>
        <w:t xml:space="preserve"> - допустимое усилие на головку изолятора, где 0,6 – коэффициент запаса.</w:t>
      </w:r>
    </w:p>
    <w:p w:rsidR="004B56F6" w:rsidRDefault="004B56F6">
      <w:pPr>
        <w:pStyle w:val="Standard"/>
        <w:widowControl/>
        <w:spacing w:before="280" w:after="280" w:line="240" w:lineRule="auto"/>
        <w:ind w:firstLine="567"/>
        <w:jc w:val="left"/>
        <w:rPr>
          <w:szCs w:val="28"/>
        </w:rPr>
      </w:pPr>
    </w:p>
    <w:p w:rsidR="004B56F6" w:rsidRDefault="00FE1363">
      <w:pPr>
        <w:pStyle w:val="Standard"/>
        <w:widowControl/>
        <w:spacing w:before="280" w:after="280" w:line="240" w:lineRule="auto"/>
        <w:ind w:firstLine="567"/>
        <w:jc w:val="left"/>
        <w:rPr>
          <w:szCs w:val="28"/>
        </w:rPr>
      </w:pPr>
      <w:r>
        <w:rPr>
          <w:szCs w:val="28"/>
        </w:rPr>
        <w:lastRenderedPageBreak/>
        <w:t>Таблица 5. Условия выбора и проверки трансформаторов тока.</w:t>
      </w:r>
    </w:p>
    <w:tbl>
      <w:tblPr>
        <w:tblW w:w="9570" w:type="dxa"/>
        <w:tblInd w:w="-108" w:type="dxa"/>
        <w:tblLayout w:type="fixed"/>
        <w:tblCellMar>
          <w:left w:w="10" w:type="dxa"/>
          <w:right w:w="10" w:type="dxa"/>
        </w:tblCellMar>
        <w:tblLook w:val="0000"/>
      </w:tblPr>
      <w:tblGrid>
        <w:gridCol w:w="6401"/>
        <w:gridCol w:w="3169"/>
      </w:tblGrid>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Паспортные данные трансформатора</w:t>
            </w:r>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Условия выбора и проверки</w:t>
            </w:r>
          </w:p>
        </w:tc>
      </w:tr>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Номинальное напряжение</w:t>
            </w:r>
            <m:oMath>
              <m:sSub>
                <m:sSubPr>
                  <m:ctrlPr>
                    <w:rPr>
                      <w:rFonts w:ascii="Cambria Math" w:hAnsi="Cambria Math"/>
                    </w:rPr>
                  </m:ctrlPr>
                </m:sSubPr>
                <m:e>
                  <m:r>
                    <w:rPr>
                      <w:rFonts w:ascii="Cambria Math" w:hAnsi="Cambria Math"/>
                    </w:rPr>
                    <m:t>U</m:t>
                  </m:r>
                </m:e>
                <m:sub>
                  <m:r>
                    <m:rPr>
                      <m:nor/>
                    </m:rPr>
                    <m:t>н,Т,Т</m:t>
                  </m:r>
                </m:sub>
              </m:sSub>
            </m:oMath>
            <w:r>
              <w:rPr>
                <w:iCs/>
                <w:szCs w:val="28"/>
              </w:rPr>
              <w:t>,кВ</w:t>
            </w:r>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U</m:t>
                    </m:r>
                  </m:e>
                  <m:sub>
                    <m:r>
                      <m:rPr>
                        <m:nor/>
                      </m:rPr>
                      <m:t>н,Т,Т</m:t>
                    </m:r>
                  </m:sub>
                </m:sSub>
                <m:r>
                  <w:rPr>
                    <w:rFonts w:ascii="Cambria Math" w:hAnsi="Cambria Math"/>
                  </w:rPr>
                  <m:t>≥</m:t>
                </m:r>
                <m:sSub>
                  <m:sSubPr>
                    <m:ctrlPr>
                      <w:rPr>
                        <w:rFonts w:ascii="Cambria Math" w:hAnsi="Cambria Math"/>
                      </w:rPr>
                    </m:ctrlPr>
                  </m:sSubPr>
                  <m:e>
                    <m:r>
                      <w:rPr>
                        <w:rFonts w:ascii="Cambria Math" w:hAnsi="Cambria Math"/>
                      </w:rPr>
                      <m:t>U</m:t>
                    </m:r>
                  </m:e>
                  <m:sub>
                    <m:r>
                      <m:rPr>
                        <m:nor/>
                      </m:rPr>
                      <m:t>н,у</m:t>
                    </m:r>
                  </m:sub>
                </m:sSub>
              </m:oMath>
            </m:oMathPara>
          </w:p>
        </w:tc>
      </w:tr>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Номинальный ток</w:t>
            </w:r>
            <m:oMath>
              <m:sSub>
                <m:sSubPr>
                  <m:ctrlPr>
                    <w:rPr>
                      <w:rFonts w:ascii="Cambria Math" w:hAnsi="Cambria Math"/>
                    </w:rPr>
                  </m:ctrlPr>
                </m:sSubPr>
                <m:e>
                  <m:r>
                    <w:rPr>
                      <w:rFonts w:ascii="Cambria Math" w:hAnsi="Cambria Math"/>
                    </w:rPr>
                    <m:t>I</m:t>
                  </m:r>
                </m:e>
                <m:sub>
                  <m:r>
                    <m:rPr>
                      <m:nor/>
                    </m:rPr>
                    <m:t>н,1</m:t>
                  </m:r>
                </m:sub>
              </m:sSub>
            </m:oMath>
            <w:r>
              <w:rPr>
                <w:szCs w:val="28"/>
              </w:rPr>
              <w:t xml:space="preserve">, </w:t>
            </w:r>
            <w:r>
              <w:rPr>
                <w:iCs/>
                <w:szCs w:val="28"/>
              </w:rPr>
              <w:t>А</w:t>
            </w:r>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I</m:t>
                    </m:r>
                  </m:e>
                  <m:sub>
                    <m:r>
                      <m:rPr>
                        <m:nor/>
                      </m:rPr>
                      <m:t>н,1</m:t>
                    </m:r>
                  </m:sub>
                </m:sSub>
                <m:r>
                  <w:rPr>
                    <w:rFonts w:ascii="Cambria Math" w:hAnsi="Cambria Math"/>
                  </w:rPr>
                  <m:t>≥</m:t>
                </m:r>
                <m:sSub>
                  <m:sSubPr>
                    <m:ctrlPr>
                      <w:rPr>
                        <w:rFonts w:ascii="Cambria Math" w:hAnsi="Cambria Math"/>
                      </w:rPr>
                    </m:ctrlPr>
                  </m:sSubPr>
                  <m:e>
                    <m:r>
                      <w:rPr>
                        <w:rFonts w:ascii="Cambria Math" w:hAnsi="Cambria Math"/>
                      </w:rPr>
                      <m:t>I</m:t>
                    </m:r>
                  </m:e>
                  <m:sub>
                    <m:r>
                      <m:rPr>
                        <m:nor/>
                      </m:rPr>
                      <m:t>p,м</m:t>
                    </m:r>
                  </m:sub>
                </m:sSub>
              </m:oMath>
            </m:oMathPara>
          </w:p>
        </w:tc>
      </w:tr>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Номинальная нагрузка (в принятом классе точности)</w:t>
            </w:r>
            <m:oMath>
              <m:sSub>
                <m:sSubPr>
                  <m:ctrlPr>
                    <w:rPr>
                      <w:rFonts w:ascii="Cambria Math" w:hAnsi="Cambria Math"/>
                    </w:rPr>
                  </m:ctrlPr>
                </m:sSubPr>
                <m:e>
                  <m:r>
                    <w:rPr>
                      <w:rFonts w:ascii="Cambria Math" w:hAnsi="Cambria Math"/>
                    </w:rPr>
                    <m:t>Z</m:t>
                  </m:r>
                </m:e>
                <m:sub>
                  <m:r>
                    <m:rPr>
                      <m:nor/>
                    </m:rPr>
                    <m:t>н2</m:t>
                  </m:r>
                </m:sub>
              </m:sSub>
            </m:oMath>
            <w:r>
              <w:rPr>
                <w:szCs w:val="28"/>
              </w:rPr>
              <w:t xml:space="preserve">, </w:t>
            </w:r>
            <w:r>
              <w:rPr>
                <w:iCs/>
                <w:szCs w:val="28"/>
              </w:rPr>
              <w:t>Ом</w:t>
            </w:r>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Z</m:t>
                    </m:r>
                  </m:e>
                  <m:sub>
                    <m:r>
                      <m:rPr>
                        <m:nor/>
                      </m:rPr>
                      <m:t>н2</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m:oMathPara>
          </w:p>
        </w:tc>
      </w:tr>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 xml:space="preserve">Коэффициент электродинамической устойчивости </w:t>
            </w:r>
            <m:oMath>
              <m:sSub>
                <m:sSubPr>
                  <m:ctrlPr>
                    <w:rPr>
                      <w:rFonts w:ascii="Cambria Math" w:hAnsi="Cambria Math"/>
                    </w:rPr>
                  </m:ctrlPr>
                </m:sSubPr>
                <m:e>
                  <m:r>
                    <w:rPr>
                      <w:rFonts w:ascii="Cambria Math" w:hAnsi="Cambria Math"/>
                    </w:rPr>
                    <m:t>K</m:t>
                  </m:r>
                </m:e>
                <m:sub>
                  <m:r>
                    <w:rPr>
                      <w:rFonts w:ascii="Cambria Math" w:hAnsi="Cambria Math"/>
                    </w:rPr>
                    <m:t>д</m:t>
                  </m:r>
                </m:sub>
              </m:sSub>
            </m:oMath>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K</m:t>
                    </m:r>
                  </m:e>
                  <m:sub>
                    <m:r>
                      <w:rPr>
                        <w:rFonts w:ascii="Cambria Math" w:hAnsi="Cambria Math"/>
                      </w:rPr>
                      <m:t>д</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у</m:t>
                        </m:r>
                      </m:sub>
                    </m:sSub>
                  </m:num>
                  <m:den>
                    <m:rad>
                      <m:radPr>
                        <m:degHide m:val="on"/>
                        <m:ctrlPr>
                          <w:rPr>
                            <w:rFonts w:ascii="Cambria Math" w:hAnsi="Cambria Math"/>
                          </w:rPr>
                        </m:ctrlPr>
                      </m:radPr>
                      <m:deg/>
                      <m:e>
                        <m:r>
                          <w:rPr>
                            <w:rFonts w:ascii="Cambria Math" w:hAnsi="Cambria Math"/>
                          </w:rPr>
                          <m:t>2</m:t>
                        </m:r>
                      </m:e>
                    </m:rad>
                    <m:r>
                      <w:rPr>
                        <w:rFonts w:ascii="Cambria Math" w:hAnsi="Cambria Math"/>
                      </w:rPr>
                      <m:t>⋅</m:t>
                    </m:r>
                    <m:sSub>
                      <m:sSubPr>
                        <m:ctrlPr>
                          <w:rPr>
                            <w:rFonts w:ascii="Cambria Math" w:hAnsi="Cambria Math"/>
                          </w:rPr>
                        </m:ctrlPr>
                      </m:sSubPr>
                      <m:e>
                        <m:r>
                          <w:rPr>
                            <w:rFonts w:ascii="Cambria Math" w:hAnsi="Cambria Math"/>
                          </w:rPr>
                          <m:t>I</m:t>
                        </m:r>
                      </m:e>
                      <m:sub>
                        <m:r>
                          <m:rPr>
                            <m:nor/>
                          </m:rPr>
                          <m:t>н1</m:t>
                        </m:r>
                      </m:sub>
                    </m:sSub>
                  </m:den>
                </m:f>
              </m:oMath>
            </m:oMathPara>
          </w:p>
        </w:tc>
      </w:tr>
      <w:tr w:rsidR="004B56F6">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Коэффициент термической устойчивости</w:t>
            </w:r>
            <m:oMath>
              <m:sSub>
                <m:sSubPr>
                  <m:ctrlPr>
                    <w:rPr>
                      <w:rFonts w:ascii="Cambria Math" w:hAnsi="Cambria Math"/>
                    </w:rPr>
                  </m:ctrlPr>
                </m:sSubPr>
                <m:e>
                  <m:r>
                    <w:rPr>
                      <w:rFonts w:ascii="Cambria Math" w:hAnsi="Cambria Math"/>
                    </w:rPr>
                    <m:t>K</m:t>
                  </m:r>
                </m:e>
                <m:sub>
                  <m:r>
                    <w:rPr>
                      <w:rFonts w:ascii="Cambria Math" w:hAnsi="Cambria Math"/>
                    </w:rPr>
                    <m:t>t</m:t>
                  </m:r>
                </m:sub>
              </m:sSub>
            </m:oMath>
            <w:r>
              <w:rPr>
                <w:szCs w:val="28"/>
              </w:rPr>
              <w:t xml:space="preserve"> за время</w:t>
            </w:r>
            <m:oMath>
              <m:sSub>
                <m:sSubPr>
                  <m:ctrlPr>
                    <w:rPr>
                      <w:rFonts w:ascii="Cambria Math" w:hAnsi="Cambria Math"/>
                    </w:rPr>
                  </m:ctrlPr>
                </m:sSubPr>
                <m:e>
                  <m:r>
                    <w:rPr>
                      <w:rFonts w:ascii="Cambria Math" w:hAnsi="Cambria Math"/>
                    </w:rPr>
                    <m:t>t</m:t>
                  </m:r>
                </m:e>
                <m:sub>
                  <m:r>
                    <m:rPr>
                      <m:nor/>
                    </m:rPr>
                    <m:t>н,Т,с</m:t>
                  </m:r>
                </m:sub>
              </m:sSub>
            </m:oMath>
          </w:p>
        </w:tc>
        <w:tc>
          <w:tcPr>
            <w:tcW w:w="3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m:t>
                        </m:r>
                      </m:sub>
                    </m:sSub>
                  </m:num>
                  <m:den>
                    <m:sSub>
                      <m:sSubPr>
                        <m:ctrlPr>
                          <w:rPr>
                            <w:rFonts w:ascii="Cambria Math" w:hAnsi="Cambria Math"/>
                          </w:rPr>
                        </m:ctrlPr>
                      </m:sSubPr>
                      <m:e>
                        <m:r>
                          <w:rPr>
                            <w:rFonts w:ascii="Cambria Math" w:hAnsi="Cambria Math"/>
                          </w:rPr>
                          <m:t>I</m:t>
                        </m:r>
                      </m:e>
                      <m:sub>
                        <m:r>
                          <m:rPr>
                            <m:nor/>
                          </m:rPr>
                          <m:t>н1</m:t>
                        </m:r>
                      </m:sub>
                    </m:sSub>
                  </m:den>
                </m:f>
                <m:r>
                  <w:rPr>
                    <w:rFonts w:ascii="Cambria Math" w:hAnsi="Cambria Math"/>
                  </w:rPr>
                  <m:t>⋅</m:t>
                </m:r>
                <m:rad>
                  <m:radPr>
                    <m:degHide m:val="on"/>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п</m:t>
                            </m:r>
                          </m:sub>
                        </m:sSub>
                      </m:num>
                      <m:den>
                        <m:sSub>
                          <m:sSubPr>
                            <m:ctrlPr>
                              <w:rPr>
                                <w:rFonts w:ascii="Cambria Math" w:hAnsi="Cambria Math"/>
                              </w:rPr>
                            </m:ctrlPr>
                          </m:sSubPr>
                          <m:e>
                            <m:r>
                              <w:rPr>
                                <w:rFonts w:ascii="Cambria Math" w:hAnsi="Cambria Math"/>
                              </w:rPr>
                              <m:t>t</m:t>
                            </m:r>
                          </m:e>
                          <m:sub>
                            <m:r>
                              <m:rPr>
                                <m:nor/>
                              </m:rPr>
                              <m:t>н,Т,с</m:t>
                            </m:r>
                          </m:sub>
                        </m:sSub>
                      </m:den>
                    </m:f>
                  </m:e>
                </m:rad>
              </m:oMath>
            </m:oMathPara>
          </w:p>
        </w:tc>
      </w:tr>
    </w:tbl>
    <w:p w:rsidR="004B56F6" w:rsidRDefault="00FE1363">
      <w:pPr>
        <w:pStyle w:val="Standard"/>
        <w:widowControl/>
        <w:spacing w:before="280" w:after="280" w:line="240" w:lineRule="auto"/>
        <w:ind w:firstLine="0"/>
        <w:jc w:val="left"/>
      </w:pPr>
      <w:r>
        <w:rPr>
          <w:szCs w:val="28"/>
        </w:rPr>
        <w:tab/>
        <w:t>Таблица 6. Условия выбора трансформаторов напряжения</w:t>
      </w:r>
      <w:r w:rsidRPr="00FE1363">
        <w:rPr>
          <w:szCs w:val="28"/>
        </w:rPr>
        <w:t>.</w:t>
      </w:r>
    </w:p>
    <w:tbl>
      <w:tblPr>
        <w:tblW w:w="9570" w:type="dxa"/>
        <w:tblInd w:w="-108" w:type="dxa"/>
        <w:tblLayout w:type="fixed"/>
        <w:tblCellMar>
          <w:left w:w="10" w:type="dxa"/>
          <w:right w:w="10" w:type="dxa"/>
        </w:tblCellMar>
        <w:tblLook w:val="0000"/>
      </w:tblPr>
      <w:tblGrid>
        <w:gridCol w:w="6370"/>
        <w:gridCol w:w="3200"/>
      </w:tblGrid>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center"/>
              <w:rPr>
                <w:szCs w:val="28"/>
              </w:rPr>
            </w:pPr>
            <w:r>
              <w:rPr>
                <w:szCs w:val="28"/>
              </w:rPr>
              <w:t>Паспортные данные трансформатора</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center"/>
              <w:rPr>
                <w:szCs w:val="28"/>
              </w:rPr>
            </w:pPr>
            <w:r>
              <w:rPr>
                <w:szCs w:val="28"/>
              </w:rPr>
              <w:t>Условия проверки и выбора</w:t>
            </w:r>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rPr>
                <w:szCs w:val="28"/>
              </w:rPr>
            </w:pPr>
            <w:r>
              <w:rPr>
                <w:szCs w:val="28"/>
              </w:rPr>
              <w:t>По классу точности прибора (приведённая погрешность)</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γ</m:t>
                    </m:r>
                  </m:e>
                  <m:sub>
                    <m:r>
                      <m:rPr>
                        <m:nor/>
                      </m:rPr>
                      <m:t>Тр</m:t>
                    </m:r>
                  </m:sub>
                </m:sSub>
                <m:r>
                  <w:rPr>
                    <w:rFonts w:ascii="Cambria Math" w:hAnsi="Cambria Math"/>
                  </w:rPr>
                  <m:t>≤</m:t>
                </m:r>
                <m:sSub>
                  <m:sSubPr>
                    <m:ctrlPr>
                      <w:rPr>
                        <w:rFonts w:ascii="Cambria Math" w:hAnsi="Cambria Math"/>
                      </w:rPr>
                    </m:ctrlPr>
                  </m:sSubPr>
                  <m:e>
                    <m:r>
                      <w:rPr>
                        <w:rFonts w:ascii="Cambria Math" w:hAnsi="Cambria Math"/>
                      </w:rPr>
                      <m:t>γ</m:t>
                    </m:r>
                  </m:e>
                  <m:sub>
                    <m:r>
                      <m:rPr>
                        <m:nor/>
                      </m:rPr>
                      <m:t>прибора</m:t>
                    </m:r>
                  </m:sub>
                </m:sSub>
              </m:oMath>
            </m:oMathPara>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Номинальное напряжение</w:t>
            </w:r>
            <m:oMath>
              <m:sSub>
                <m:sSubPr>
                  <m:ctrlPr>
                    <w:rPr>
                      <w:rFonts w:ascii="Cambria Math" w:hAnsi="Cambria Math"/>
                    </w:rPr>
                  </m:ctrlPr>
                </m:sSubPr>
                <m:e>
                  <m:r>
                    <w:rPr>
                      <w:rFonts w:ascii="Cambria Math" w:hAnsi="Cambria Math"/>
                    </w:rPr>
                    <m:t>U</m:t>
                  </m:r>
                </m:e>
                <m:sub>
                  <m:r>
                    <w:rPr>
                      <w:rFonts w:ascii="Cambria Math" w:hAnsi="Cambria Math"/>
                    </w:rPr>
                    <m:t>н</m:t>
                  </m:r>
                  <m:r>
                    <m:rPr>
                      <m:nor/>
                    </m:rPr>
                    <m:t>.</m:t>
                  </m:r>
                  <m:r>
                    <w:rPr>
                      <w:rFonts w:ascii="Cambria Math" w:hAnsi="Cambria Math"/>
                    </w:rPr>
                    <m:t>1</m:t>
                  </m:r>
                </m:sub>
              </m:sSub>
            </m:oMath>
            <w:r>
              <w:rPr>
                <w:iCs/>
                <w:szCs w:val="28"/>
              </w:rPr>
              <w:t>, кВ</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U</m:t>
                    </m:r>
                  </m:e>
                  <m:sub>
                    <m:r>
                      <w:rPr>
                        <w:rFonts w:ascii="Cambria Math" w:hAnsi="Cambria Math"/>
                      </w:rPr>
                      <m:t>н</m:t>
                    </m:r>
                    <m:r>
                      <m:rPr>
                        <m:nor/>
                      </m:rPr>
                      <m:t>.</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U</m:t>
                    </m:r>
                  </m:e>
                  <m:sub>
                    <m:r>
                      <m:rPr>
                        <m:nor/>
                      </m:rPr>
                      <m:t>н,у</m:t>
                    </m:r>
                  </m:sub>
                </m:sSub>
              </m:oMath>
            </m:oMathPara>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Нагрузка на фазу</w:t>
            </w:r>
            <m:oMath>
              <m:sSub>
                <m:sSubPr>
                  <m:ctrlPr>
                    <w:rPr>
                      <w:rFonts w:ascii="Cambria Math" w:hAnsi="Cambria Math"/>
                    </w:rPr>
                  </m:ctrlPr>
                </m:sSubPr>
                <m:e>
                  <m:r>
                    <w:rPr>
                      <w:rFonts w:ascii="Cambria Math" w:hAnsi="Cambria Math"/>
                    </w:rPr>
                    <m:t>S</m:t>
                  </m:r>
                </m:e>
                <m:sub>
                  <m:r>
                    <m:rPr>
                      <m:nor/>
                    </m:rPr>
                    <m:t>н,2</m:t>
                  </m:r>
                </m:sub>
              </m:sSub>
            </m:oMath>
            <w:r>
              <w:rPr>
                <w:szCs w:val="28"/>
              </w:rPr>
              <w:t xml:space="preserve">, </w:t>
            </w:r>
            <w:r>
              <w:rPr>
                <w:iCs/>
                <w:szCs w:val="28"/>
              </w:rPr>
              <w:t>ВА</w:t>
            </w:r>
            <w:r>
              <w:rPr>
                <w:szCs w:val="28"/>
              </w:rPr>
              <w:t xml:space="preserve"> (для соответствия классу точности сопоставляют номинальную и фактическую нагрузки, от подключённых приборов).</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S</m:t>
                    </m:r>
                  </m:e>
                  <m:sub>
                    <m:r>
                      <m:rPr>
                        <m:nor/>
                      </m:rPr>
                      <m:t>н,2</m:t>
                    </m:r>
                  </m:sub>
                </m:sSub>
                <m:r>
                  <w:rPr>
                    <w:rFonts w:ascii="Cambria Math" w:hAnsi="Cambria Math"/>
                  </w:rPr>
                  <m:t>≥</m:t>
                </m:r>
                <m:sSub>
                  <m:sSubPr>
                    <m:ctrlPr>
                      <w:rPr>
                        <w:rFonts w:ascii="Cambria Math" w:hAnsi="Cambria Math"/>
                      </w:rPr>
                    </m:ctrlPr>
                  </m:sSubPr>
                  <m:e>
                    <m:r>
                      <w:rPr>
                        <w:rFonts w:ascii="Cambria Math" w:hAnsi="Cambria Math"/>
                      </w:rPr>
                      <m:t>S</m:t>
                    </m:r>
                  </m:e>
                  <m:sub>
                    <m:r>
                      <m:rPr>
                        <m:nor/>
                      </m:rPr>
                      <m:t>р,2</m:t>
                    </m:r>
                  </m:sub>
                </m:sSub>
                <m:r>
                  <w:rPr>
                    <w:rFonts w:ascii="Cambria Math" w:hAnsi="Cambria Math"/>
                  </w:rPr>
                  <m:t>=</m:t>
                </m:r>
                <m:rad>
                  <m:radPr>
                    <m:degHide m:val="on"/>
                    <m:ctrlPr>
                      <w:rPr>
                        <w:rFonts w:ascii="Cambria Math" w:hAnsi="Cambria Math"/>
                      </w:rPr>
                    </m:ctrlPr>
                  </m:radPr>
                  <m:deg/>
                  <m:e>
                    <m:sSub>
                      <m:sSubPr>
                        <m:ctrlPr>
                          <w:rPr>
                            <w:rFonts w:ascii="Cambria Math" w:hAnsi="Cambria Math"/>
                          </w:rPr>
                        </m:ctrlPr>
                      </m:sSubPr>
                      <m:e>
                        <m:r>
                          <w:rPr>
                            <w:rFonts w:ascii="Cambria Math" w:hAnsi="Cambria Math"/>
                          </w:rPr>
                          <m:t>P</m:t>
                        </m:r>
                      </m:e>
                      <m: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Q</m:t>
                            </m:r>
                          </m:e>
                          <m:sub>
                            <m:sSup>
                              <m:sSupPr>
                                <m:ctrlPr>
                                  <w:rPr>
                                    <w:rFonts w:ascii="Cambria Math" w:hAnsi="Cambria Math"/>
                                  </w:rPr>
                                </m:ctrlPr>
                              </m:sSupPr>
                              <m:e>
                                <m:r>
                                  <w:rPr>
                                    <w:rFonts w:ascii="Cambria Math" w:hAnsi="Cambria Math"/>
                                  </w:rPr>
                                  <m:t>∑</m:t>
                                </m:r>
                              </m:e>
                              <m:sup>
                                <m:r>
                                  <w:rPr>
                                    <w:rFonts w:ascii="Cambria Math" w:hAnsi="Cambria Math"/>
                                  </w:rPr>
                                  <m:t>2</m:t>
                                </m:r>
                              </m:sup>
                            </m:sSup>
                          </m:sub>
                        </m:sSub>
                      </m:sub>
                    </m:sSub>
                  </m:e>
                </m:rad>
              </m:oMath>
            </m:oMathPara>
          </w:p>
        </w:tc>
      </w:tr>
    </w:tbl>
    <w:p w:rsidR="004B56F6" w:rsidRDefault="00FE1363">
      <w:pPr>
        <w:pStyle w:val="Standard"/>
        <w:widowControl/>
        <w:spacing w:after="280" w:line="240" w:lineRule="auto"/>
        <w:ind w:firstLine="0"/>
        <w:jc w:val="left"/>
      </w:pPr>
      <w:r>
        <w:rPr>
          <w:szCs w:val="28"/>
        </w:rPr>
        <w:t xml:space="preserve">Где </w:t>
      </w:r>
      <m:oMath>
        <m:sSub>
          <m:sSubPr>
            <m:ctrlPr>
              <w:rPr>
                <w:rFonts w:ascii="Cambria Math" w:hAnsi="Cambria Math"/>
              </w:rPr>
            </m:ctrlPr>
          </m:sSubPr>
          <m:e>
            <m:r>
              <w:rPr>
                <w:rFonts w:ascii="Cambria Math" w:hAnsi="Cambria Math"/>
              </w:rPr>
              <m:t>S</m:t>
            </m:r>
          </m:e>
          <m:sub>
            <m:r>
              <m:rPr>
                <m:nor/>
              </m:rPr>
              <m:t>н,2</m:t>
            </m:r>
          </m:sub>
        </m:sSub>
        <m:r>
          <w:rPr>
            <w:rFonts w:ascii="Cambria Math" w:hAnsi="Cambria Math"/>
          </w:rPr>
          <m:t>,</m:t>
        </m:r>
        <m:sSub>
          <m:sSubPr>
            <m:ctrlPr>
              <w:rPr>
                <w:rFonts w:ascii="Cambria Math" w:hAnsi="Cambria Math"/>
              </w:rPr>
            </m:ctrlPr>
          </m:sSubPr>
          <m:e>
            <m:r>
              <w:rPr>
                <w:rFonts w:ascii="Cambria Math" w:hAnsi="Cambria Math"/>
              </w:rPr>
              <m:t>S</m:t>
            </m:r>
          </m:e>
          <m:sub>
            <m:r>
              <m:rPr>
                <m:nor/>
              </m:rPr>
              <m:t>р,2</m:t>
            </m:r>
          </m:sub>
        </m:sSub>
      </m:oMath>
      <w:r>
        <w:rPr>
          <w:szCs w:val="28"/>
        </w:rPr>
        <w:t xml:space="preserve">- номинальная и расчётная нагрузка на вторичной стороне трансформатора; </w:t>
      </w:r>
      <w:r>
        <w:rPr>
          <w:i/>
          <w:iCs/>
          <w:szCs w:val="28"/>
          <w:lang w:val="en-US"/>
        </w:rPr>
        <w:t>P</w:t>
      </w:r>
      <w:r>
        <w:rPr>
          <w:iCs/>
          <w:szCs w:val="28"/>
          <w:vertAlign w:val="subscript"/>
          <w:lang w:val="en-US"/>
        </w:rPr>
        <w:t>Σ</w:t>
      </w:r>
      <w:r>
        <w:rPr>
          <w:szCs w:val="28"/>
        </w:rPr>
        <w:t>,</w:t>
      </w:r>
      <w:r>
        <w:rPr>
          <w:i/>
          <w:iCs/>
          <w:szCs w:val="28"/>
          <w:lang w:val="en-US"/>
        </w:rPr>
        <w:t>Q</w:t>
      </w:r>
      <w:r>
        <w:rPr>
          <w:iCs/>
          <w:szCs w:val="28"/>
          <w:vertAlign w:val="subscript"/>
          <w:lang w:val="en-US"/>
        </w:rPr>
        <w:t>Σ</w:t>
      </w:r>
      <w:r>
        <w:rPr>
          <w:szCs w:val="28"/>
        </w:rPr>
        <w:t xml:space="preserve">- суммарные активная и реактивная мощности приборов, подключенных к трансформатору, </w:t>
      </w:r>
      <w:r>
        <w:rPr>
          <w:iCs/>
          <w:szCs w:val="28"/>
        </w:rPr>
        <w:t>Вт</w:t>
      </w:r>
      <w:r>
        <w:rPr>
          <w:szCs w:val="28"/>
        </w:rPr>
        <w:t xml:space="preserve"> и </w:t>
      </w:r>
      <w:r>
        <w:rPr>
          <w:iCs/>
          <w:szCs w:val="28"/>
        </w:rPr>
        <w:t>вар</w:t>
      </w:r>
      <w:r>
        <w:rPr>
          <w:szCs w:val="28"/>
        </w:rPr>
        <w:t>.</w:t>
      </w:r>
    </w:p>
    <w:p w:rsidR="004B56F6" w:rsidRDefault="00FE1363">
      <w:pPr>
        <w:pStyle w:val="Standard"/>
        <w:widowControl/>
        <w:spacing w:before="280" w:after="280" w:line="240" w:lineRule="auto"/>
        <w:ind w:firstLine="0"/>
        <w:jc w:val="left"/>
        <w:rPr>
          <w:szCs w:val="28"/>
        </w:rPr>
      </w:pPr>
      <w:r>
        <w:rPr>
          <w:szCs w:val="28"/>
        </w:rPr>
        <w:tab/>
        <w:t>Таблица 7. Условие выбора и проверки шин.</w:t>
      </w:r>
    </w:p>
    <w:tbl>
      <w:tblPr>
        <w:tblW w:w="9570" w:type="dxa"/>
        <w:tblInd w:w="-108" w:type="dxa"/>
        <w:tblLayout w:type="fixed"/>
        <w:tblCellMar>
          <w:left w:w="10" w:type="dxa"/>
          <w:right w:w="10" w:type="dxa"/>
        </w:tblCellMar>
        <w:tblLook w:val="0000"/>
      </w:tblPr>
      <w:tblGrid>
        <w:gridCol w:w="6370"/>
        <w:gridCol w:w="3200"/>
      </w:tblGrid>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Паспортные данные шины или кабеля</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Условия выбора и проверки</w:t>
            </w:r>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Номинальный ток</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szCs w:val="28"/>
              </w:rPr>
              <w:t xml:space="preserve">, </w:t>
            </w:r>
            <w:r>
              <w:rPr>
                <w:iCs/>
                <w:szCs w:val="28"/>
              </w:rPr>
              <w:t>А</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m:t>
                    </m:r>
                  </m:sub>
                </m:sSub>
              </m:oMath>
            </m:oMathPara>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after="280" w:line="240" w:lineRule="auto"/>
              <w:ind w:firstLine="0"/>
              <w:jc w:val="left"/>
              <w:rPr>
                <w:szCs w:val="28"/>
              </w:rPr>
            </w:pPr>
            <w:r>
              <w:rPr>
                <w:szCs w:val="28"/>
              </w:rPr>
              <w:t xml:space="preserve">Допустимое напряжение на изгиб, </w:t>
            </w:r>
            <w:r>
              <w:rPr>
                <w:iCs/>
                <w:szCs w:val="28"/>
              </w:rPr>
              <w:t>Па</w:t>
            </w:r>
            <w:r>
              <w:rPr>
                <w:szCs w:val="28"/>
              </w:rPr>
              <w:t>:</w:t>
            </w:r>
          </w:p>
          <w:p w:rsidR="004B56F6" w:rsidRDefault="00FE1363">
            <w:pPr>
              <w:pStyle w:val="Standard"/>
              <w:spacing w:before="280" w:after="280" w:line="240" w:lineRule="auto"/>
              <w:ind w:firstLine="0"/>
              <w:jc w:val="left"/>
              <w:rPr>
                <w:szCs w:val="28"/>
              </w:rPr>
            </w:pPr>
            <w:r>
              <w:rPr>
                <w:szCs w:val="28"/>
              </w:rPr>
              <w:t>а) однополосные шины;</w:t>
            </w:r>
          </w:p>
          <w:p w:rsidR="004B56F6" w:rsidRDefault="004B56F6">
            <w:pPr>
              <w:pStyle w:val="Standard"/>
              <w:spacing w:before="280" w:after="280" w:line="240" w:lineRule="auto"/>
              <w:ind w:firstLine="0"/>
              <w:jc w:val="left"/>
              <w:rPr>
                <w:szCs w:val="28"/>
              </w:rPr>
            </w:pPr>
          </w:p>
          <w:p w:rsidR="004B56F6" w:rsidRDefault="00FE1363">
            <w:pPr>
              <w:pStyle w:val="Standard"/>
              <w:spacing w:before="280" w:line="240" w:lineRule="auto"/>
              <w:ind w:firstLine="0"/>
              <w:jc w:val="left"/>
              <w:rPr>
                <w:szCs w:val="28"/>
              </w:rPr>
            </w:pPr>
            <w:r>
              <w:rPr>
                <w:szCs w:val="28"/>
              </w:rPr>
              <w:t xml:space="preserve">б) </w:t>
            </w:r>
            <w:proofErr w:type="spellStart"/>
            <w:r>
              <w:rPr>
                <w:szCs w:val="28"/>
              </w:rPr>
              <w:t>мнопололосные</w:t>
            </w:r>
            <w:proofErr w:type="spellEnd"/>
            <w:r>
              <w:rPr>
                <w:szCs w:val="28"/>
              </w:rPr>
              <w:t xml:space="preserve"> шины.</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4B56F6" w:rsidRDefault="0011574C">
            <w:pPr>
              <w:pStyle w:val="Standard"/>
              <w:spacing w:after="280" w:line="240" w:lineRule="auto"/>
              <w:ind w:firstLine="0"/>
              <w:jc w:val="center"/>
            </w:pPr>
            <m:oMathPara>
              <m:oMathParaPr>
                <m:jc m:val="center"/>
              </m:oMathParaPr>
              <m:oMath>
                <m:sSub>
                  <m:sSubPr>
                    <m:ctrlPr>
                      <w:rPr>
                        <w:rFonts w:ascii="Cambria Math" w:hAnsi="Cambria Math"/>
                      </w:rPr>
                    </m:ctrlPr>
                  </m:sSubPr>
                  <m:e>
                    <m:r>
                      <w:rPr>
                        <w:rFonts w:ascii="Cambria Math" w:hAnsi="Cambria Math"/>
                      </w:rPr>
                      <m:t>σ</m:t>
                    </m:r>
                  </m:e>
                  <m:sub>
                    <m:r>
                      <m:rPr>
                        <m:nor/>
                      </m:rPr>
                      <m:t>доп.</m:t>
                    </m:r>
                  </m:sub>
                </m:sSub>
                <m:r>
                  <w:rPr>
                    <w:rFonts w:ascii="Cambria Math" w:hAnsi="Cambria Math"/>
                  </w:rPr>
                  <m:t>≥</m:t>
                </m:r>
                <m:f>
                  <m:fPr>
                    <m:ctrlPr>
                      <w:rPr>
                        <w:rFonts w:ascii="Cambria Math" w:hAnsi="Cambria Math"/>
                      </w:rPr>
                    </m:ctrlPr>
                  </m:fPr>
                  <m:num>
                    <m:r>
                      <w:rPr>
                        <w:rFonts w:ascii="Cambria Math" w:hAnsi="Cambria Math"/>
                      </w:rPr>
                      <m:t>f⋅</m:t>
                    </m:r>
                    <m:sSup>
                      <m:sSupPr>
                        <m:ctrlPr>
                          <w:rPr>
                            <w:rFonts w:ascii="Cambria Math" w:hAnsi="Cambria Math"/>
                          </w:rPr>
                        </m:ctrlPr>
                      </m:sSupPr>
                      <m:e>
                        <m:r>
                          <w:rPr>
                            <w:rFonts w:ascii="Cambria Math" w:hAnsi="Cambria Math"/>
                          </w:rPr>
                          <m:t>l</m:t>
                        </m:r>
                      </m:e>
                      <m:sup>
                        <m:r>
                          <w:rPr>
                            <w:rFonts w:ascii="Cambria Math" w:hAnsi="Cambria Math"/>
                          </w:rPr>
                          <m:t>2</m:t>
                        </m:r>
                      </m:sup>
                    </m:sSup>
                  </m:num>
                  <m:den>
                    <m:r>
                      <m:rPr>
                        <m:nor/>
                      </m:rPr>
                      <m:t>10</m:t>
                    </m:r>
                    <m:r>
                      <w:rPr>
                        <w:rFonts w:ascii="Cambria Math" w:hAnsi="Cambria Math"/>
                      </w:rPr>
                      <m:t>W</m:t>
                    </m:r>
                  </m:den>
                </m:f>
                <m:r>
                  <w:rPr>
                    <w:rFonts w:ascii="Cambria Math" w:hAnsi="Cambria Math"/>
                  </w:rPr>
                  <m:t>;</m:t>
                </m:r>
              </m:oMath>
            </m:oMathPara>
          </w:p>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σ</m:t>
                    </m:r>
                  </m:e>
                  <m:sub>
                    <m:r>
                      <m:rPr>
                        <m:nor/>
                      </m:rPr>
                      <m:t>доп.</m:t>
                    </m:r>
                  </m:sub>
                </m:sSub>
                <m:r>
                  <w:rPr>
                    <w:rFonts w:ascii="Cambria Math" w:hAnsi="Cambria Math"/>
                  </w:rPr>
                  <m:t>≥</m:t>
                </m:r>
                <m:f>
                  <m:fPr>
                    <m:ctrlPr>
                      <w:rPr>
                        <w:rFonts w:ascii="Cambria Math" w:hAnsi="Cambria Math"/>
                      </w:rPr>
                    </m:ctrlPr>
                  </m:fPr>
                  <m:num>
                    <m:r>
                      <w:rPr>
                        <w:rFonts w:ascii="Cambria Math" w:hAnsi="Cambria Math"/>
                      </w:rPr>
                      <m:t>f⋅</m:t>
                    </m:r>
                    <m:sSup>
                      <m:sSupPr>
                        <m:ctrlPr>
                          <w:rPr>
                            <w:rFonts w:ascii="Cambria Math" w:hAnsi="Cambria Math"/>
                          </w:rPr>
                        </m:ctrlPr>
                      </m:sSupPr>
                      <m:e>
                        <m:r>
                          <w:rPr>
                            <w:rFonts w:ascii="Cambria Math" w:hAnsi="Cambria Math"/>
                          </w:rPr>
                          <m:t>l</m:t>
                        </m:r>
                      </m:e>
                      <m:sup>
                        <m:r>
                          <w:rPr>
                            <w:rFonts w:ascii="Cambria Math" w:hAnsi="Cambria Math"/>
                          </w:rPr>
                          <m:t>2</m:t>
                        </m:r>
                      </m:sup>
                    </m:sSup>
                  </m:num>
                  <m:den>
                    <m:r>
                      <m:rPr>
                        <m:nor/>
                      </m:rPr>
                      <m:t>10</m:t>
                    </m:r>
                    <m:r>
                      <w:rPr>
                        <w:rFonts w:ascii="Cambria Math" w:hAnsi="Cambria Math"/>
                      </w:rPr>
                      <m:t>W</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1</m:t>
                        </m:r>
                      </m:sub>
                      <m:sup>
                        <m:r>
                          <w:rPr>
                            <w:rFonts w:ascii="Cambria Math" w:hAnsi="Cambria Math"/>
                          </w:rPr>
                          <m:t>2</m:t>
                        </m:r>
                      </m:sup>
                    </m:sSubSup>
                  </m:num>
                  <m:den>
                    <m:r>
                      <w:rPr>
                        <w:rFonts w:ascii="Cambria Math" w:hAnsi="Cambria Math"/>
                      </w:rPr>
                      <m:t>2</m:t>
                    </m:r>
                    <m:r>
                      <w:rPr>
                        <w:rFonts w:ascii="Cambria Math" w:hAnsi="Cambria Math"/>
                      </w:rPr>
                      <m:t>h⋅</m:t>
                    </m:r>
                    <m:sSup>
                      <m:sSupPr>
                        <m:ctrlPr>
                          <w:rPr>
                            <w:rFonts w:ascii="Cambria Math" w:hAnsi="Cambria Math"/>
                          </w:rPr>
                        </m:ctrlPr>
                      </m:sSupPr>
                      <m:e>
                        <m:r>
                          <w:rPr>
                            <w:rFonts w:ascii="Cambria Math" w:hAnsi="Cambria Math"/>
                          </w:rPr>
                          <m:t>b</m:t>
                        </m:r>
                      </m:e>
                      <m:sup>
                        <m:r>
                          <w:rPr>
                            <w:rFonts w:ascii="Cambria Math" w:hAnsi="Cambria Math"/>
                          </w:rPr>
                          <m:t>2</m:t>
                        </m:r>
                      </m:sup>
                    </m:sSup>
                  </m:den>
                </m:f>
                <m:r>
                  <m:rPr>
                    <m:nor/>
                  </m:rPr>
                  <m:t>.</m:t>
                </m:r>
              </m:oMath>
            </m:oMathPara>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lastRenderedPageBreak/>
              <w:t xml:space="preserve">Расстояние между прокладками многополосных шин </w:t>
            </w:r>
            <m:oMath>
              <m:sSub>
                <m:sSubPr>
                  <m:ctrlPr>
                    <w:rPr>
                      <w:rFonts w:ascii="Cambria Math" w:hAnsi="Cambria Math"/>
                    </w:rPr>
                  </m:ctrlPr>
                </m:sSubPr>
                <m:e>
                  <m:r>
                    <w:rPr>
                      <w:rFonts w:ascii="Cambria Math" w:hAnsi="Cambria Math"/>
                    </w:rPr>
                    <m:t>l</m:t>
                  </m:r>
                </m:e>
                <m:sub>
                  <m:r>
                    <w:rPr>
                      <w:rFonts w:ascii="Cambria Math" w:hAnsi="Cambria Math"/>
                    </w:rPr>
                    <m:t>1</m:t>
                  </m:r>
                </m:sub>
              </m:sSub>
            </m:oMath>
            <w:r>
              <w:rPr>
                <w:szCs w:val="28"/>
              </w:rPr>
              <w:t xml:space="preserve">, </w:t>
            </w:r>
            <w:r>
              <w:rPr>
                <w:iCs/>
                <w:szCs w:val="28"/>
              </w:rPr>
              <w:t>см</w:t>
            </w:r>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≥λ⋅</m:t>
                </m:r>
                <m:sSup>
                  <m:sSupPr>
                    <m:ctrlPr>
                      <w:rPr>
                        <w:rFonts w:ascii="Cambria Math" w:hAnsi="Cambria Math"/>
                      </w:rPr>
                    </m:ctrlPr>
                  </m:sSupPr>
                  <m:e>
                    <m:r>
                      <w:rPr>
                        <w:rFonts w:ascii="Cambria Math" w:hAnsi="Cambria Math"/>
                      </w:rPr>
                      <m:t>b</m:t>
                    </m:r>
                  </m:e>
                  <m:sup>
                    <m:r>
                      <w:rPr>
                        <w:rFonts w:ascii="Cambria Math" w:hAnsi="Cambria Math"/>
                      </w:rPr>
                      <m:t>4</m:t>
                    </m:r>
                  </m:sup>
                </m:sSup>
                <m:r>
                  <w:rPr>
                    <w:rFonts w:ascii="Cambria Math" w:hAnsi="Cambria Math"/>
                  </w:rPr>
                  <m:t>⋅</m:t>
                </m:r>
                <m:rad>
                  <m:radPr>
                    <m:degHide m:val="on"/>
                    <m:ctrlPr>
                      <w:rPr>
                        <w:rFonts w:ascii="Cambria Math" w:hAnsi="Cambria Math"/>
                      </w:rPr>
                    </m:ctrlPr>
                  </m:radPr>
                  <m:deg/>
                  <m:e>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f</m:t>
                            </m:r>
                          </m:e>
                          <m:sub>
                            <m:r>
                              <w:rPr>
                                <w:rFonts w:ascii="Cambria Math" w:hAnsi="Cambria Math"/>
                              </w:rPr>
                              <m:t>1</m:t>
                            </m:r>
                          </m:sub>
                        </m:sSub>
                      </m:den>
                    </m:f>
                  </m:e>
                </m:rad>
              </m:oMath>
            </m:oMathPara>
          </w:p>
        </w:tc>
      </w:tr>
      <w:tr w:rsidR="004B56F6">
        <w:tc>
          <w:tcPr>
            <w:tcW w:w="6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left"/>
            </w:pPr>
            <w:r>
              <w:rPr>
                <w:szCs w:val="28"/>
              </w:rPr>
              <w:t>Сечение шины по термической стойкости</w:t>
            </w:r>
            <m:oMath>
              <m:sSub>
                <m:sSubPr>
                  <m:ctrlPr>
                    <w:rPr>
                      <w:rFonts w:ascii="Cambria Math" w:hAnsi="Cambria Math"/>
                    </w:rPr>
                  </m:ctrlPr>
                </m:sSubPr>
                <m:e>
                  <m:r>
                    <w:rPr>
                      <w:rFonts w:ascii="Cambria Math" w:hAnsi="Cambria Math"/>
                    </w:rPr>
                    <m:t>s</m:t>
                  </m:r>
                </m:e>
                <m:sub>
                  <m:r>
                    <m:rPr>
                      <m:nor/>
                    </m:rPr>
                    <m:t>Т,с</m:t>
                  </m:r>
                </m:sub>
              </m:sSub>
            </m:oMath>
            <w:r>
              <w:rPr>
                <w:szCs w:val="28"/>
              </w:rPr>
              <w:t xml:space="preserve">, </w:t>
            </w:r>
            <m:oMath>
              <m:sSup>
                <m:sSupPr>
                  <m:ctrlPr>
                    <w:rPr>
                      <w:rFonts w:ascii="Cambria Math" w:hAnsi="Cambria Math"/>
                    </w:rPr>
                  </m:ctrlPr>
                </m:sSupPr>
                <m:e>
                  <m:r>
                    <m:rPr>
                      <m:nor/>
                    </m:rPr>
                    <m:t>мм</m:t>
                  </m:r>
                </m:e>
                <m:sup>
                  <m:r>
                    <w:rPr>
                      <w:rFonts w:ascii="Cambria Math" w:hAnsi="Cambria Math"/>
                    </w:rPr>
                    <m:t>2</m:t>
                  </m:r>
                </m:sup>
              </m:sSup>
            </m:oMath>
          </w:p>
        </w:tc>
        <w:tc>
          <w:tcPr>
            <w:tcW w:w="3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11574C">
            <w:pPr>
              <w:pStyle w:val="Standard"/>
              <w:spacing w:line="240" w:lineRule="auto"/>
              <w:ind w:firstLine="0"/>
              <w:jc w:val="center"/>
            </w:pPr>
            <m:oMathPara>
              <m:oMathParaPr>
                <m:jc m:val="center"/>
              </m:oMathParaPr>
              <m:oMath>
                <m:sSub>
                  <m:sSubPr>
                    <m:ctrlPr>
                      <w:rPr>
                        <w:rFonts w:ascii="Cambria Math" w:hAnsi="Cambria Math"/>
                      </w:rPr>
                    </m:ctrlPr>
                  </m:sSubPr>
                  <m:e>
                    <m:r>
                      <w:rPr>
                        <w:rFonts w:ascii="Cambria Math" w:hAnsi="Cambria Math"/>
                      </w:rPr>
                      <m:t>s</m:t>
                    </m:r>
                  </m:e>
                  <m:sub>
                    <m:r>
                      <m:rPr>
                        <m:nor/>
                      </m:rPr>
                      <m:t>Т,с</m:t>
                    </m:r>
                  </m:sub>
                </m:sSub>
                <m:r>
                  <w:rPr>
                    <w:rFonts w:ascii="Cambria Math" w:hAnsi="Cambria Math"/>
                  </w:rPr>
                  <m:t>≥α⋅</m:t>
                </m:r>
                <m:sSub>
                  <m:sSubPr>
                    <m:ctrlPr>
                      <w:rPr>
                        <w:rFonts w:ascii="Cambria Math" w:hAnsi="Cambria Math"/>
                      </w:rPr>
                    </m:ctrlPr>
                  </m:sSubPr>
                  <m:e>
                    <m:r>
                      <w:rPr>
                        <w:rFonts w:ascii="Cambria Math" w:hAnsi="Cambria Math"/>
                      </w:rPr>
                      <m:t>I</m:t>
                    </m:r>
                  </m:e>
                  <m:sub>
                    <m:r>
                      <m:rPr>
                        <m:sty m:val="p"/>
                      </m:rPr>
                      <w:rPr>
                        <w:rFonts w:ascii="Cambria Math" w:hAnsi="Cambria Math"/>
                      </w:rPr>
                      <m:t>∞</m:t>
                    </m:r>
                  </m:sub>
                </m:sSub>
                <m:r>
                  <w:rPr>
                    <w:rFonts w:ascii="Cambria Math" w:hAnsi="Cambria Math"/>
                  </w:rPr>
                  <m:t>⋅</m:t>
                </m:r>
                <m:rad>
                  <m:radPr>
                    <m:degHide m:val="on"/>
                    <m:ctrlPr>
                      <w:rPr>
                        <w:rFonts w:ascii="Cambria Math" w:hAnsi="Cambria Math"/>
                      </w:rPr>
                    </m:ctrlPr>
                  </m:radPr>
                  <m:deg/>
                  <m:e>
                    <m:sSub>
                      <m:sSubPr>
                        <m:ctrlPr>
                          <w:rPr>
                            <w:rFonts w:ascii="Cambria Math" w:hAnsi="Cambria Math"/>
                          </w:rPr>
                        </m:ctrlPr>
                      </m:sSubPr>
                      <m:e>
                        <m:r>
                          <w:rPr>
                            <w:rFonts w:ascii="Cambria Math" w:hAnsi="Cambria Math"/>
                          </w:rPr>
                          <m:t>t</m:t>
                        </m:r>
                      </m:e>
                      <m:sub>
                        <m:r>
                          <w:rPr>
                            <w:rFonts w:ascii="Cambria Math" w:hAnsi="Cambria Math"/>
                          </w:rPr>
                          <m:t>n</m:t>
                        </m:r>
                      </m:sub>
                    </m:sSub>
                  </m:e>
                </m:rad>
              </m:oMath>
            </m:oMathPara>
          </w:p>
        </w:tc>
      </w:tr>
    </w:tbl>
    <w:p w:rsidR="004B56F6" w:rsidRDefault="00FE1363">
      <w:pPr>
        <w:pStyle w:val="Standard"/>
        <w:widowControl/>
        <w:spacing w:after="280" w:line="240" w:lineRule="auto"/>
        <w:ind w:firstLine="0"/>
        <w:jc w:val="left"/>
      </w:pPr>
      <w:r>
        <w:rPr>
          <w:szCs w:val="28"/>
        </w:rPr>
        <w:t xml:space="preserve">Где </w:t>
      </w:r>
      <m:oMath>
        <m:r>
          <w:rPr>
            <w:rFonts w:ascii="Cambria Math" w:hAnsi="Cambria Math"/>
          </w:rPr>
          <m:t>α</m:t>
        </m:r>
      </m:oMath>
      <w:r>
        <w:rPr>
          <w:szCs w:val="28"/>
        </w:rPr>
        <w:t xml:space="preserve"> - термический коэффициент (для меди </w:t>
      </w:r>
      <m:oMath>
        <m:r>
          <w:rPr>
            <w:rFonts w:ascii="Cambria Math" w:hAnsi="Cambria Math"/>
          </w:rPr>
          <m:t>α=6</m:t>
        </m:r>
      </m:oMath>
      <w:r>
        <w:rPr>
          <w:szCs w:val="28"/>
        </w:rPr>
        <w:t xml:space="preserve">, для алюминия </w:t>
      </w:r>
      <m:oMath>
        <m:r>
          <w:rPr>
            <w:rFonts w:ascii="Cambria Math" w:hAnsi="Cambria Math"/>
          </w:rPr>
          <m:t>α=</m:t>
        </m:r>
        <m:r>
          <m:rPr>
            <m:nor/>
          </m:rPr>
          <m:t>11</m:t>
        </m:r>
      </m:oMath>
      <w:r>
        <w:rPr>
          <w:szCs w:val="28"/>
        </w:rPr>
        <w:t xml:space="preserve">); </w:t>
      </w:r>
      <w:r>
        <w:rPr>
          <w:i/>
          <w:iCs/>
          <w:szCs w:val="28"/>
          <w:lang w:val="en-US"/>
        </w:rPr>
        <w:t>h</w:t>
      </w:r>
      <w:r>
        <w:rPr>
          <w:szCs w:val="28"/>
        </w:rPr>
        <w:t xml:space="preserve"> – размер поперечного сечения; </w:t>
      </w:r>
      <m:oMath>
        <m:r>
          <w:rPr>
            <w:rFonts w:ascii="Cambria Math" w:hAnsi="Cambria Math"/>
          </w:rPr>
          <m:t>f</m:t>
        </m:r>
      </m:oMath>
      <w:r>
        <w:rPr>
          <w:szCs w:val="28"/>
        </w:rPr>
        <w:t xml:space="preserve"> и </w:t>
      </w:r>
      <m:oMath>
        <m:sSub>
          <m:sSubPr>
            <m:ctrlPr>
              <w:rPr>
                <w:rFonts w:ascii="Cambria Math" w:hAnsi="Cambria Math"/>
              </w:rPr>
            </m:ctrlPr>
          </m:sSubPr>
          <m:e>
            <m:r>
              <w:rPr>
                <w:rFonts w:ascii="Cambria Math" w:hAnsi="Cambria Math"/>
              </w:rPr>
              <m:t>f</m:t>
            </m:r>
          </m:e>
          <m:sub>
            <m:r>
              <w:rPr>
                <w:rFonts w:ascii="Cambria Math" w:hAnsi="Cambria Math"/>
              </w:rPr>
              <m:t>1</m:t>
            </m:r>
          </m:sub>
        </m:sSub>
      </m:oMath>
      <w:r>
        <w:rPr>
          <w:szCs w:val="28"/>
        </w:rPr>
        <w:t xml:space="preserve"> - удельные усилия между фазными шинами и полосами шин одной фазы; </w:t>
      </w:r>
      <m:oMath>
        <m:r>
          <w:rPr>
            <w:rFonts w:ascii="Cambria Math" w:hAnsi="Cambria Math"/>
          </w:rPr>
          <m:t>l</m:t>
        </m:r>
      </m:oMath>
      <w:r>
        <w:rPr>
          <w:szCs w:val="28"/>
        </w:rPr>
        <w:t xml:space="preserve"> - расстояние между опорными изоляторами.</w:t>
      </w:r>
      <w:r>
        <w:rPr>
          <w:szCs w:val="28"/>
        </w:rPr>
        <w:tab/>
      </w:r>
    </w:p>
    <w:p w:rsidR="004B56F6" w:rsidRDefault="00FE1363">
      <w:pPr>
        <w:pStyle w:val="Standard"/>
        <w:widowControl/>
        <w:spacing w:after="280" w:line="240" w:lineRule="auto"/>
        <w:ind w:firstLine="0"/>
        <w:jc w:val="left"/>
      </w:pPr>
      <w:r>
        <w:rPr>
          <w:szCs w:val="28"/>
        </w:rPr>
        <w:tab/>
        <w:t xml:space="preserve">На замену устаревшим выключателям ВМГ были выбраны два претендента ВМП и </w:t>
      </w:r>
      <w:r>
        <w:rPr>
          <w:szCs w:val="28"/>
          <w:lang w:val="en-US"/>
        </w:rPr>
        <w:t>BB</w:t>
      </w:r>
      <w:r>
        <w:rPr>
          <w:szCs w:val="28"/>
        </w:rPr>
        <w:t>/</w:t>
      </w:r>
      <w:r>
        <w:rPr>
          <w:szCs w:val="28"/>
          <w:lang w:val="en-US"/>
        </w:rPr>
        <w:t>TEL</w:t>
      </w:r>
      <w:r>
        <w:rPr>
          <w:szCs w:val="28"/>
        </w:rPr>
        <w:t xml:space="preserve">. Данные выключатели схожи по характеристикам, однако </w:t>
      </w:r>
      <w:r>
        <w:rPr>
          <w:szCs w:val="28"/>
          <w:lang w:val="en-US"/>
        </w:rPr>
        <w:t>BB</w:t>
      </w:r>
      <w:r>
        <w:rPr>
          <w:szCs w:val="28"/>
        </w:rPr>
        <w:t>/</w:t>
      </w:r>
      <w:r>
        <w:rPr>
          <w:szCs w:val="28"/>
          <w:lang w:val="en-US"/>
        </w:rPr>
        <w:t>TEL</w:t>
      </w:r>
      <w:r>
        <w:rPr>
          <w:szCs w:val="28"/>
        </w:rPr>
        <w:t xml:space="preserve"> имеет массу ниже чем у конкурента. Однако масляный выключатель ВМП обладает большей </w:t>
      </w:r>
      <w:proofErr w:type="spellStart"/>
      <w:r>
        <w:rPr>
          <w:szCs w:val="28"/>
        </w:rPr>
        <w:t>электродиамической</w:t>
      </w:r>
      <w:proofErr w:type="spellEnd"/>
      <w:r>
        <w:rPr>
          <w:szCs w:val="28"/>
        </w:rPr>
        <w:t xml:space="preserve"> устойчивостью и несколько величин номинального тока, что делает его более универсальным.</w:t>
      </w:r>
    </w:p>
    <w:p w:rsidR="004B56F6" w:rsidRDefault="00FE1363">
      <w:pPr>
        <w:pStyle w:val="Standard"/>
        <w:widowControl/>
        <w:spacing w:before="280" w:after="280" w:line="240" w:lineRule="auto"/>
        <w:ind w:firstLine="567"/>
        <w:jc w:val="left"/>
      </w:pPr>
      <w:r>
        <w:rPr>
          <w:szCs w:val="28"/>
        </w:rPr>
        <w:t xml:space="preserve">Таблица 8. Сравнение выключателей ВМП и </w:t>
      </w:r>
      <w:r>
        <w:rPr>
          <w:szCs w:val="28"/>
          <w:lang w:val="en-US"/>
        </w:rPr>
        <w:t>BB</w:t>
      </w:r>
      <w:r>
        <w:rPr>
          <w:szCs w:val="28"/>
        </w:rPr>
        <w:t>/</w:t>
      </w:r>
      <w:r>
        <w:rPr>
          <w:szCs w:val="28"/>
          <w:lang w:val="en-US"/>
        </w:rPr>
        <w:t>TEL</w:t>
      </w:r>
      <w:r>
        <w:rPr>
          <w:szCs w:val="28"/>
        </w:rPr>
        <w:t>.</w:t>
      </w:r>
    </w:p>
    <w:tbl>
      <w:tblPr>
        <w:tblW w:w="9570" w:type="dxa"/>
        <w:tblInd w:w="-108" w:type="dxa"/>
        <w:tblLayout w:type="fixed"/>
        <w:tblCellMar>
          <w:left w:w="10" w:type="dxa"/>
          <w:right w:w="10" w:type="dxa"/>
        </w:tblCellMar>
        <w:tblLook w:val="0000"/>
      </w:tblPr>
      <w:tblGrid>
        <w:gridCol w:w="6344"/>
        <w:gridCol w:w="1639"/>
        <w:gridCol w:w="1587"/>
      </w:tblGrid>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Паспортные данные выключателей</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ВМП-10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BB/TEL-10</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Номинальное напряжение </w:t>
            </w:r>
            <w:r>
              <w:rPr>
                <w:szCs w:val="28"/>
                <w:lang w:val="en-US"/>
              </w:rPr>
              <w:t>U</w:t>
            </w:r>
            <w:r>
              <w:rPr>
                <w:szCs w:val="28"/>
              </w:rPr>
              <w:t>н.а, кВ</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6,</w:t>
            </w:r>
            <w:r>
              <w:rPr>
                <w:szCs w:val="28"/>
                <w:lang w:val="en-US"/>
              </w:rPr>
              <w:t>10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6,</w:t>
            </w:r>
            <w:r>
              <w:rPr>
                <w:szCs w:val="28"/>
                <w:lang w:val="en-US"/>
              </w:rPr>
              <w:t>10</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Номинальный ток </w:t>
            </w:r>
            <w:r>
              <w:rPr>
                <w:szCs w:val="28"/>
                <w:lang w:val="en-US"/>
              </w:rPr>
              <w:t>I</w:t>
            </w:r>
            <w:r>
              <w:rPr>
                <w:szCs w:val="28"/>
              </w:rPr>
              <w:t>н.а, кА</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rPr>
            </w:pPr>
            <w:r>
              <w:rPr>
                <w:szCs w:val="28"/>
              </w:rPr>
              <w:t>630, 1000, 1600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1000</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отключения </w:t>
            </w:r>
            <w:r>
              <w:rPr>
                <w:szCs w:val="28"/>
                <w:lang w:val="en-US"/>
              </w:rPr>
              <w:t>I</w:t>
            </w:r>
            <w:r>
              <w:rPr>
                <w:szCs w:val="28"/>
              </w:rPr>
              <w:t>н.о, кА</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20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20</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w:t>
            </w:r>
            <w:proofErr w:type="spellStart"/>
            <w:r>
              <w:rPr>
                <w:szCs w:val="28"/>
              </w:rPr>
              <w:t>электродиамической</w:t>
            </w:r>
            <w:proofErr w:type="spellEnd"/>
            <w:r>
              <w:rPr>
                <w:szCs w:val="28"/>
              </w:rPr>
              <w:t xml:space="preserve"> устойчивости </w:t>
            </w:r>
            <w:r>
              <w:rPr>
                <w:szCs w:val="28"/>
                <w:lang w:val="en-US"/>
              </w:rPr>
              <w:t>I</w:t>
            </w:r>
            <w:r>
              <w:rPr>
                <w:szCs w:val="28"/>
              </w:rPr>
              <w:t>н.дин, кА</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52</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51</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rPr>
                <w:szCs w:val="28"/>
              </w:rPr>
            </w:pPr>
            <w:r>
              <w:rPr>
                <w:szCs w:val="28"/>
              </w:rPr>
              <w:t xml:space="preserve">Ток термической устойчивости </w:t>
            </w:r>
            <w:r>
              <w:rPr>
                <w:szCs w:val="28"/>
                <w:lang w:val="en-US"/>
              </w:rPr>
              <w:t>I</w:t>
            </w:r>
            <w:r>
              <w:rPr>
                <w:szCs w:val="28"/>
              </w:rPr>
              <w:t>н.т, кА</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20</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20</w:t>
            </w:r>
          </w:p>
        </w:tc>
      </w:tr>
      <w:tr w:rsidR="004B56F6">
        <w:tc>
          <w:tcPr>
            <w:tcW w:w="6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spacing w:line="240" w:lineRule="auto"/>
              <w:ind w:firstLine="0"/>
              <w:jc w:val="left"/>
            </w:pPr>
            <w:r>
              <w:t>Масса, кг</w:t>
            </w:r>
          </w:p>
        </w:tc>
        <w:tc>
          <w:tcPr>
            <w:tcW w:w="1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130-145</w:t>
            </w:r>
          </w:p>
        </w:tc>
        <w:tc>
          <w:tcPr>
            <w:tcW w:w="1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spacing w:line="240" w:lineRule="auto"/>
              <w:ind w:firstLine="0"/>
              <w:jc w:val="center"/>
              <w:rPr>
                <w:szCs w:val="28"/>
                <w:lang w:val="en-US"/>
              </w:rPr>
            </w:pPr>
            <w:r>
              <w:rPr>
                <w:szCs w:val="28"/>
                <w:lang w:val="en-US"/>
              </w:rPr>
              <w:t>34-37</w:t>
            </w:r>
          </w:p>
        </w:tc>
      </w:tr>
    </w:tbl>
    <w:p w:rsidR="004B56F6" w:rsidRDefault="004B56F6">
      <w:pPr>
        <w:pStyle w:val="Standard"/>
        <w:widowControl/>
        <w:spacing w:after="160" w:line="259" w:lineRule="auto"/>
        <w:ind w:firstLine="0"/>
        <w:jc w:val="left"/>
        <w:rPr>
          <w:b/>
        </w:rPr>
      </w:pPr>
    </w:p>
    <w:p w:rsidR="004B56F6" w:rsidRDefault="00FE1363">
      <w:pPr>
        <w:pStyle w:val="Standard"/>
        <w:widowControl/>
        <w:spacing w:after="160" w:line="259" w:lineRule="auto"/>
        <w:ind w:firstLine="567"/>
        <w:jc w:val="left"/>
        <w:rPr>
          <w:b/>
          <w:szCs w:val="28"/>
        </w:rPr>
      </w:pPr>
      <w:r>
        <w:rPr>
          <w:b/>
          <w:szCs w:val="28"/>
        </w:rPr>
        <w:t xml:space="preserve">Исходя из этого, я выбрал масляный выключатель </w:t>
      </w:r>
      <w:r>
        <w:rPr>
          <w:b/>
          <w:szCs w:val="28"/>
          <w:lang w:val="en-US"/>
        </w:rPr>
        <w:t>BB</w:t>
      </w:r>
      <w:r w:rsidRPr="00FE1363">
        <w:rPr>
          <w:b/>
          <w:szCs w:val="28"/>
        </w:rPr>
        <w:t>/</w:t>
      </w:r>
      <w:r>
        <w:rPr>
          <w:b/>
          <w:szCs w:val="28"/>
          <w:lang w:val="en-US"/>
        </w:rPr>
        <w:t>TEL</w:t>
      </w:r>
      <w:r w:rsidRPr="00FE1363">
        <w:rPr>
          <w:b/>
          <w:szCs w:val="28"/>
        </w:rPr>
        <w:t>-10</w:t>
      </w:r>
      <w:r>
        <w:rPr>
          <w:b/>
          <w:szCs w:val="28"/>
        </w:rPr>
        <w:t>.</w:t>
      </w: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pPr>
        <w:pStyle w:val="Standard"/>
        <w:widowControl/>
        <w:spacing w:after="160" w:line="259" w:lineRule="auto"/>
        <w:ind w:firstLine="567"/>
        <w:jc w:val="left"/>
        <w:rPr>
          <w:b/>
          <w:szCs w:val="28"/>
        </w:rPr>
      </w:pPr>
    </w:p>
    <w:p w:rsidR="004B56F6" w:rsidRDefault="004B56F6" w:rsidP="006D2B3A">
      <w:pPr>
        <w:pStyle w:val="Standard"/>
        <w:widowControl/>
        <w:spacing w:after="160" w:line="259" w:lineRule="auto"/>
        <w:ind w:firstLine="0"/>
        <w:jc w:val="left"/>
        <w:rPr>
          <w:b/>
          <w:szCs w:val="28"/>
        </w:rPr>
      </w:pPr>
    </w:p>
    <w:p w:rsidR="004B56F6" w:rsidRDefault="00FE1363">
      <w:pPr>
        <w:pStyle w:val="10"/>
        <w:rPr>
          <w:rFonts w:ascii="Times New Roman" w:hAnsi="Times New Roman"/>
        </w:rPr>
      </w:pPr>
      <w:bookmarkStart w:id="15" w:name="__RefHeading___Toc4346_679761860"/>
      <w:r>
        <w:rPr>
          <w:rFonts w:ascii="Times New Roman" w:hAnsi="Times New Roman"/>
        </w:rPr>
        <w:lastRenderedPageBreak/>
        <w:t>ГЛАВА 3. ОРГАНИЗАЦИОННО-ЭКОНОМИЧЕСКАЯ ЧАСТЬ</w:t>
      </w:r>
      <w:bookmarkEnd w:id="15"/>
    </w:p>
    <w:p w:rsidR="004B56F6" w:rsidRDefault="00FE1363">
      <w:pPr>
        <w:pStyle w:val="2"/>
        <w:ind w:firstLine="0"/>
      </w:pPr>
      <w:bookmarkStart w:id="16" w:name="__RefHeading___Toc4348_679761860"/>
      <w:r>
        <w:t>3.1 Расчет баланса рабочего времени и численности персонала</w:t>
      </w:r>
      <w:bookmarkEnd w:id="16"/>
    </w:p>
    <w:p w:rsidR="004B56F6" w:rsidRDefault="00FE1363">
      <w:pPr>
        <w:pStyle w:val="Standard"/>
        <w:ind w:firstLine="0"/>
      </w:pPr>
      <w:r>
        <w:rPr>
          <w:szCs w:val="28"/>
        </w:rPr>
        <w:tab/>
        <w:t>На основе принятого годового режима работы составляем баланс рабочего времени за год.</w:t>
      </w:r>
    </w:p>
    <w:p w:rsidR="004B56F6" w:rsidRDefault="00FE1363">
      <w:pPr>
        <w:pStyle w:val="Standard"/>
        <w:rPr>
          <w:szCs w:val="28"/>
        </w:rPr>
      </w:pPr>
      <w:r>
        <w:rPr>
          <w:szCs w:val="28"/>
        </w:rPr>
        <w:t xml:space="preserve"> Таблица 12 – Баланс рабочего времени</w:t>
      </w:r>
    </w:p>
    <w:tbl>
      <w:tblPr>
        <w:tblW w:w="10008" w:type="dxa"/>
        <w:tblInd w:w="-108" w:type="dxa"/>
        <w:tblLayout w:type="fixed"/>
        <w:tblCellMar>
          <w:left w:w="10" w:type="dxa"/>
          <w:right w:w="10" w:type="dxa"/>
        </w:tblCellMar>
        <w:tblLook w:val="0000"/>
      </w:tblPr>
      <w:tblGrid>
        <w:gridCol w:w="1441"/>
        <w:gridCol w:w="1416"/>
        <w:gridCol w:w="1676"/>
        <w:gridCol w:w="1182"/>
        <w:gridCol w:w="1162"/>
        <w:gridCol w:w="1207"/>
        <w:gridCol w:w="1924"/>
      </w:tblGrid>
      <w:tr w:rsidR="004B56F6">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Календар-ный</w:t>
            </w:r>
            <w:proofErr w:type="spellEnd"/>
            <w:r>
              <w:rPr>
                <w:szCs w:val="28"/>
              </w:rPr>
              <w:t xml:space="preserve"> фонд рабочего времени, </w:t>
            </w:r>
            <w:proofErr w:type="spellStart"/>
            <w:r>
              <w:rPr>
                <w:szCs w:val="28"/>
              </w:rPr>
              <w:t>дн</w:t>
            </w:r>
            <w:proofErr w:type="spellEnd"/>
            <w:r>
              <w:rPr>
                <w:szCs w:val="28"/>
              </w:rPr>
              <w:t>.</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Выходные,</w:t>
            </w:r>
          </w:p>
          <w:p w:rsidR="004B56F6" w:rsidRDefault="00FE1363">
            <w:pPr>
              <w:pStyle w:val="Standard"/>
              <w:rPr>
                <w:szCs w:val="28"/>
              </w:rPr>
            </w:pPr>
            <w:proofErr w:type="spellStart"/>
            <w:r>
              <w:rPr>
                <w:szCs w:val="28"/>
              </w:rPr>
              <w:t>дн</w:t>
            </w:r>
            <w:proofErr w:type="spellEnd"/>
            <w:r>
              <w:rPr>
                <w:szCs w:val="28"/>
              </w:rPr>
              <w:t>.</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Праздничные, </w:t>
            </w:r>
            <w:proofErr w:type="spellStart"/>
            <w:r>
              <w:rPr>
                <w:szCs w:val="28"/>
              </w:rPr>
              <w:t>дн</w:t>
            </w:r>
            <w:proofErr w:type="spellEnd"/>
            <w:r>
              <w:rPr>
                <w:szCs w:val="28"/>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Больничные, </w:t>
            </w:r>
            <w:proofErr w:type="spellStart"/>
            <w:r>
              <w:rPr>
                <w:szCs w:val="28"/>
              </w:rPr>
              <w:t>дн</w:t>
            </w:r>
            <w:proofErr w:type="spellEnd"/>
            <w:r>
              <w:rPr>
                <w:szCs w:val="28"/>
              </w:rPr>
              <w:t>.</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Отпуск, </w:t>
            </w:r>
            <w:proofErr w:type="spellStart"/>
            <w:r>
              <w:rPr>
                <w:szCs w:val="28"/>
              </w:rPr>
              <w:t>дн</w:t>
            </w:r>
            <w:proofErr w:type="spellEnd"/>
            <w:r>
              <w:rPr>
                <w:szCs w:val="28"/>
              </w:rPr>
              <w:t>.</w:t>
            </w:r>
          </w:p>
        </w:tc>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Прочие</w:t>
            </w:r>
          </w:p>
          <w:p w:rsidR="004B56F6" w:rsidRDefault="00FE1363">
            <w:pPr>
              <w:pStyle w:val="Standard"/>
              <w:ind w:firstLine="0"/>
              <w:rPr>
                <w:szCs w:val="28"/>
              </w:rPr>
            </w:pPr>
            <w:r>
              <w:rPr>
                <w:szCs w:val="28"/>
              </w:rPr>
              <w:t>невыходы,</w:t>
            </w:r>
          </w:p>
          <w:p w:rsidR="004B56F6" w:rsidRDefault="00FE1363">
            <w:pPr>
              <w:pStyle w:val="Standard"/>
              <w:ind w:firstLine="0"/>
              <w:rPr>
                <w:szCs w:val="28"/>
              </w:rPr>
            </w:pPr>
            <w:proofErr w:type="spellStart"/>
            <w:r>
              <w:rPr>
                <w:szCs w:val="28"/>
              </w:rPr>
              <w:t>дн</w:t>
            </w:r>
            <w:proofErr w:type="spellEnd"/>
            <w:r>
              <w:rPr>
                <w:szCs w:val="28"/>
              </w:rPr>
              <w:t>.</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Плановый фонд рабочего времени, </w:t>
            </w:r>
            <w:proofErr w:type="spellStart"/>
            <w:r>
              <w:rPr>
                <w:szCs w:val="28"/>
              </w:rPr>
              <w:t>дн</w:t>
            </w:r>
            <w:proofErr w:type="spellEnd"/>
            <w:r>
              <w:rPr>
                <w:szCs w:val="28"/>
              </w:rPr>
              <w:t>.</w:t>
            </w:r>
          </w:p>
        </w:tc>
      </w:tr>
      <w:tr w:rsidR="004B56F6">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365</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103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15</w:t>
            </w:r>
          </w:p>
        </w:tc>
        <w:tc>
          <w:tcPr>
            <w:tcW w:w="1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lang w:val="en-US"/>
              </w:rPr>
            </w:pPr>
            <w:r>
              <w:rPr>
                <w:szCs w:val="28"/>
                <w:lang w:val="en-US"/>
              </w:rPr>
              <w:t>21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lang w:val="en-US"/>
              </w:rPr>
            </w:pPr>
            <w:r>
              <w:rPr>
                <w:szCs w:val="28"/>
                <w:lang w:val="en-US"/>
              </w:rPr>
              <w:t>28</w:t>
            </w:r>
          </w:p>
        </w:tc>
        <w:tc>
          <w:tcPr>
            <w:tcW w:w="1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8</w:t>
            </w:r>
          </w:p>
        </w:tc>
        <w:tc>
          <w:tcPr>
            <w:tcW w:w="1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lang w:val="en-US"/>
              </w:rPr>
            </w:pPr>
          </w:p>
        </w:tc>
      </w:tr>
    </w:tbl>
    <w:p w:rsidR="004B56F6" w:rsidRDefault="004B56F6">
      <w:pPr>
        <w:pStyle w:val="Standard"/>
        <w:rPr>
          <w:szCs w:val="28"/>
        </w:rPr>
      </w:pPr>
    </w:p>
    <w:p w:rsidR="004B56F6" w:rsidRDefault="00FE1363">
      <w:pPr>
        <w:pStyle w:val="Standard"/>
        <w:rPr>
          <w:szCs w:val="28"/>
        </w:rPr>
      </w:pPr>
      <w:r>
        <w:rPr>
          <w:szCs w:val="28"/>
        </w:rPr>
        <w:t>Плановый фонд рабочего времени предприятия за год определяем по формуле:</w:t>
      </w:r>
    </w:p>
    <w:p w:rsidR="004B56F6" w:rsidRDefault="00FE1363">
      <w:pPr>
        <w:pStyle w:val="Standard"/>
        <w:rPr>
          <w:szCs w:val="28"/>
        </w:rPr>
      </w:pPr>
      <w:r>
        <w:rPr>
          <w:szCs w:val="28"/>
        </w:rPr>
        <w:t>Плановый фонд рабочего времени = календарный фонд рабочего времени – выходные – праздничные – отпуск – больничные – прочие невыходы</w:t>
      </w:r>
      <w:r>
        <w:rPr>
          <w:szCs w:val="28"/>
        </w:rPr>
        <w:tab/>
      </w:r>
      <w:r>
        <w:rPr>
          <w:szCs w:val="28"/>
        </w:rPr>
        <w:tab/>
        <w:t>(2.1)</w:t>
      </w:r>
    </w:p>
    <w:p w:rsidR="004B56F6" w:rsidRDefault="00FE1363">
      <w:pPr>
        <w:pStyle w:val="Standard"/>
        <w:ind w:firstLine="0"/>
        <w:rPr>
          <w:szCs w:val="28"/>
        </w:rPr>
      </w:pPr>
      <w:r>
        <w:rPr>
          <w:szCs w:val="28"/>
        </w:rPr>
        <w:tab/>
        <w:t>Плановый фонд рабочего времени =365-103-15-28-21-8 = 190 дней</w:t>
      </w:r>
    </w:p>
    <w:p w:rsidR="004B56F6" w:rsidRDefault="00FE1363">
      <w:pPr>
        <w:pStyle w:val="Standard"/>
        <w:ind w:firstLine="0"/>
        <w:rPr>
          <w:szCs w:val="28"/>
        </w:rPr>
      </w:pPr>
      <w:r>
        <w:rPr>
          <w:szCs w:val="28"/>
        </w:rPr>
        <w:tab/>
        <w:t>На основании баланса рабочего времени рассчитываем коэффициент списочного состава, необходимый для расчета списочного числа рабочих по формуле:</w:t>
      </w:r>
    </w:p>
    <w:p w:rsidR="004B56F6" w:rsidRDefault="004B56F6">
      <w:pPr>
        <w:pStyle w:val="Standard"/>
        <w:rPr>
          <w:szCs w:val="28"/>
        </w:rPr>
      </w:pPr>
    </w:p>
    <w:p w:rsidR="004B56F6" w:rsidRDefault="0011574C">
      <w:pPr>
        <w:pStyle w:val="Standard"/>
        <w:jc w:val="right"/>
      </w:pPr>
      <m:oMath>
        <m:sSub>
          <m:sSubPr>
            <m:ctrlPr>
              <w:rPr>
                <w:rFonts w:ascii="Cambria Math" w:hAnsi="Cambria Math"/>
              </w:rPr>
            </m:ctrlPr>
          </m:sSubPr>
          <m:e>
            <m:r>
              <w:rPr>
                <w:rFonts w:ascii="Cambria Math" w:hAnsi="Cambria Math"/>
              </w:rPr>
              <m:t>К</m:t>
            </m:r>
          </m:e>
          <m:sub>
            <m:r>
              <m:rPr>
                <m:nor/>
              </m:rPr>
              <m:t>сп</m:t>
            </m:r>
          </m:sub>
        </m:sSub>
        <m:r>
          <w:rPr>
            <w:rFonts w:ascii="Cambria Math" w:hAnsi="Cambria Math"/>
          </w:rPr>
          <m:t>=</m:t>
        </m:r>
        <m:f>
          <m:fPr>
            <m:ctrlPr>
              <w:rPr>
                <w:rFonts w:ascii="Cambria Math" w:hAnsi="Cambria Math"/>
              </w:rPr>
            </m:ctrlPr>
          </m:fPr>
          <m:num>
            <m:r>
              <m:rPr>
                <m:nor/>
              </m:rPr>
              <m:t>365</m:t>
            </m:r>
            <m:r>
              <w:rPr>
                <w:rFonts w:ascii="Cambria Math" w:hAnsi="Cambria Math"/>
              </w:rPr>
              <m:t>-</m:t>
            </m:r>
            <m:r>
              <m:rPr>
                <m:nor/>
              </m:rPr>
              <m:t>выходные</m:t>
            </m:r>
            <m:r>
              <w:rPr>
                <w:rFonts w:ascii="Cambria Math" w:hAnsi="Cambria Math"/>
              </w:rPr>
              <m:t>-</m:t>
            </m:r>
            <m:r>
              <m:rPr>
                <m:nor/>
              </m:rPr>
              <m:t>праздничные</m:t>
            </m:r>
          </m:num>
          <m:den>
            <m:r>
              <m:rPr>
                <m:nor/>
              </m:rPr>
              <m:t>Пл.фонд</m:t>
            </m:r>
          </m:den>
        </m:f>
      </m:oMath>
      <w:r w:rsidR="00FE1363">
        <w:rPr>
          <w:szCs w:val="28"/>
        </w:rPr>
        <w:tab/>
      </w:r>
      <w:r w:rsidR="00FE1363">
        <w:rPr>
          <w:szCs w:val="28"/>
        </w:rPr>
        <w:tab/>
      </w:r>
      <w:r w:rsidR="00FE1363">
        <w:rPr>
          <w:szCs w:val="28"/>
        </w:rPr>
        <w:tab/>
      </w:r>
      <w:r w:rsidR="00FE1363">
        <w:rPr>
          <w:szCs w:val="28"/>
        </w:rPr>
        <w:tab/>
        <w:t>(2.2)</w:t>
      </w:r>
    </w:p>
    <w:p w:rsidR="004B56F6" w:rsidRDefault="004B56F6">
      <w:pPr>
        <w:pStyle w:val="Standard"/>
        <w:rPr>
          <w:szCs w:val="28"/>
        </w:rPr>
      </w:pPr>
    </w:p>
    <w:p w:rsidR="004B56F6" w:rsidRDefault="0011574C">
      <w:pPr>
        <w:pStyle w:val="Standard"/>
        <w:jc w:val="center"/>
      </w:pPr>
      <m:oMathPara>
        <m:oMathParaPr>
          <m:jc m:val="center"/>
        </m:oMathParaPr>
        <m:oMath>
          <m:sSub>
            <m:sSubPr>
              <m:ctrlPr>
                <w:rPr>
                  <w:rFonts w:ascii="Cambria Math" w:hAnsi="Cambria Math"/>
                </w:rPr>
              </m:ctrlPr>
            </m:sSubPr>
            <m:e>
              <m:r>
                <w:rPr>
                  <w:rFonts w:ascii="Cambria Math" w:hAnsi="Cambria Math"/>
                </w:rPr>
                <m:t>К</m:t>
              </m:r>
            </m:e>
            <m:sub>
              <m:r>
                <m:rPr>
                  <m:nor/>
                </m:rPr>
                <m:t>сп</m:t>
              </m:r>
            </m:sub>
          </m:sSub>
          <m:r>
            <w:rPr>
              <w:rFonts w:ascii="Cambria Math" w:hAnsi="Cambria Math"/>
            </w:rPr>
            <m:t>=</m:t>
          </m:r>
          <m:f>
            <m:fPr>
              <m:ctrlPr>
                <w:rPr>
                  <w:rFonts w:ascii="Cambria Math" w:hAnsi="Cambria Math"/>
                </w:rPr>
              </m:ctrlPr>
            </m:fPr>
            <m:num>
              <m:r>
                <m:rPr>
                  <m:nor/>
                </m:rPr>
                <m:t>365</m:t>
              </m:r>
              <m:r>
                <w:rPr>
                  <w:rFonts w:ascii="Cambria Math" w:hAnsi="Cambria Math"/>
                </w:rPr>
                <m:t>-</m:t>
              </m:r>
              <m:r>
                <m:rPr>
                  <m:nor/>
                </m:rPr>
                <m:t>118</m:t>
              </m:r>
            </m:num>
            <m:den>
              <m:r>
                <m:rPr>
                  <m:nor/>
                </m:rPr>
                <m:t>190</m:t>
              </m:r>
            </m:den>
          </m:f>
          <m:r>
            <w:rPr>
              <w:rFonts w:ascii="Cambria Math" w:hAnsi="Cambria Math"/>
            </w:rPr>
            <m:t>=1</m:t>
          </m:r>
          <m:r>
            <m:rPr>
              <m:nor/>
            </m:rPr>
            <m:t>.</m:t>
          </m:r>
          <m:r>
            <w:rPr>
              <w:rFonts w:ascii="Cambria Math" w:hAnsi="Cambria Math"/>
            </w:rPr>
            <m:t>3</m:t>
          </m:r>
        </m:oMath>
      </m:oMathPara>
    </w:p>
    <w:p w:rsidR="004B56F6" w:rsidRDefault="004B56F6">
      <w:pPr>
        <w:pStyle w:val="Standard"/>
        <w:rPr>
          <w:szCs w:val="28"/>
        </w:rPr>
      </w:pPr>
    </w:p>
    <w:p w:rsidR="004B56F6" w:rsidRDefault="00FE1363">
      <w:pPr>
        <w:pStyle w:val="Standard"/>
        <w:rPr>
          <w:szCs w:val="28"/>
        </w:rPr>
      </w:pPr>
      <w:r>
        <w:rPr>
          <w:szCs w:val="28"/>
        </w:rPr>
        <w:t>Имея годовую трудоёмкость участка, определяем явочное число рабочих по формуле:</w:t>
      </w:r>
    </w:p>
    <w:p w:rsidR="004B56F6" w:rsidRDefault="0011574C">
      <w:pPr>
        <w:pStyle w:val="Standard"/>
        <w:jc w:val="right"/>
      </w:pPr>
      <m:oMath>
        <m:sSub>
          <m:sSubPr>
            <m:ctrlPr>
              <w:rPr>
                <w:rFonts w:ascii="Cambria Math" w:hAnsi="Cambria Math"/>
              </w:rPr>
            </m:ctrlPr>
          </m:sSubPr>
          <m:e>
            <m:r>
              <w:rPr>
                <w:rFonts w:ascii="Cambria Math" w:hAnsi="Cambria Math"/>
              </w:rPr>
              <m:t>Р</m:t>
            </m:r>
          </m:e>
          <m:sub>
            <m:r>
              <w:rPr>
                <w:rFonts w:ascii="Cambria Math" w:hAnsi="Cambria Math"/>
              </w:rPr>
              <m:t>Я</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Т</m:t>
                </m:r>
              </m:e>
              <m:sub>
                <m:r>
                  <w:rPr>
                    <w:rFonts w:ascii="Cambria Math" w:hAnsi="Cambria Math"/>
                  </w:rPr>
                  <m:t>i</m:t>
                </m:r>
              </m:sub>
            </m:sSub>
          </m:num>
          <m:den>
            <m:sSub>
              <m:sSubPr>
                <m:ctrlPr>
                  <w:rPr>
                    <w:rFonts w:ascii="Cambria Math" w:hAnsi="Cambria Math"/>
                  </w:rPr>
                </m:ctrlPr>
              </m:sSubPr>
              <m:e>
                <m:r>
                  <w:rPr>
                    <w:rFonts w:ascii="Cambria Math" w:hAnsi="Cambria Math"/>
                  </w:rPr>
                  <m:t>Ф</m:t>
                </m:r>
              </m:e>
              <m:sub>
                <m:r>
                  <m:rPr>
                    <m:nor/>
                  </m:rPr>
                  <m:t>РМ</m:t>
                </m:r>
              </m:sub>
            </m:sSub>
          </m:den>
        </m:f>
        <m:r>
          <w:rPr>
            <w:rFonts w:ascii="Cambria Math" w:hAnsi="Cambria Math"/>
          </w:rPr>
          <m:t>,</m:t>
        </m:r>
      </m:oMath>
      <w:r w:rsidR="00FE1363">
        <w:rPr>
          <w:szCs w:val="28"/>
        </w:rPr>
        <w:tab/>
      </w:r>
      <w:r w:rsidR="00FE1363">
        <w:rPr>
          <w:szCs w:val="28"/>
        </w:rPr>
        <w:tab/>
      </w:r>
      <w:r w:rsidR="00FE1363">
        <w:rPr>
          <w:szCs w:val="28"/>
        </w:rPr>
        <w:tab/>
      </w:r>
      <w:r w:rsidR="00FE1363">
        <w:rPr>
          <w:szCs w:val="28"/>
        </w:rPr>
        <w:tab/>
      </w:r>
      <w:r w:rsidR="00FE1363">
        <w:rPr>
          <w:szCs w:val="28"/>
        </w:rPr>
        <w:tab/>
      </w:r>
      <w:r w:rsidR="00FE1363">
        <w:rPr>
          <w:szCs w:val="28"/>
        </w:rPr>
        <w:tab/>
        <w:t>(2.3)</w:t>
      </w:r>
    </w:p>
    <w:p w:rsidR="004B56F6" w:rsidRDefault="00FE1363">
      <w:pPr>
        <w:pStyle w:val="Standard"/>
      </w:pPr>
      <w:r>
        <w:rPr>
          <w:szCs w:val="28"/>
        </w:rPr>
        <w:t>Т</w:t>
      </w:r>
      <w:r>
        <w:rPr>
          <w:szCs w:val="28"/>
          <w:vertAlign w:val="subscript"/>
          <w:lang w:val="en-US"/>
        </w:rPr>
        <w:t>i</w:t>
      </w:r>
      <w:r>
        <w:rPr>
          <w:szCs w:val="28"/>
        </w:rPr>
        <w:t xml:space="preserve"> – годовая трудоёмкость участка(23712 </w:t>
      </w:r>
      <w:proofErr w:type="spellStart"/>
      <w:r>
        <w:rPr>
          <w:szCs w:val="28"/>
        </w:rPr>
        <w:t>чел.ч</w:t>
      </w:r>
      <w:proofErr w:type="spellEnd"/>
      <w:r>
        <w:rPr>
          <w:szCs w:val="28"/>
        </w:rPr>
        <w:t xml:space="preserve">), </w:t>
      </w:r>
      <w:proofErr w:type="spellStart"/>
      <w:r>
        <w:rPr>
          <w:szCs w:val="28"/>
        </w:rPr>
        <w:t>чел.ч</w:t>
      </w:r>
      <w:proofErr w:type="spellEnd"/>
      <w:r>
        <w:rPr>
          <w:szCs w:val="28"/>
        </w:rPr>
        <w:t>.</w:t>
      </w:r>
    </w:p>
    <w:p w:rsidR="004B56F6" w:rsidRDefault="00FE1363">
      <w:pPr>
        <w:pStyle w:val="Standard"/>
      </w:pPr>
      <w:proofErr w:type="spellStart"/>
      <w:r>
        <w:rPr>
          <w:szCs w:val="28"/>
        </w:rPr>
        <w:t>Ф</w:t>
      </w:r>
      <w:r>
        <w:rPr>
          <w:szCs w:val="28"/>
          <w:vertAlign w:val="subscript"/>
        </w:rPr>
        <w:t>рм</w:t>
      </w:r>
      <w:proofErr w:type="spellEnd"/>
      <w:r>
        <w:rPr>
          <w:szCs w:val="28"/>
        </w:rPr>
        <w:t xml:space="preserve"> – годовой производственный фонд времени рабочего участка определяем по формуле:</w:t>
      </w:r>
    </w:p>
    <w:p w:rsidR="004B56F6" w:rsidRDefault="00FE1363">
      <w:pPr>
        <w:pStyle w:val="Standard"/>
        <w:jc w:val="right"/>
      </w:pPr>
      <w:proofErr w:type="spellStart"/>
      <w:r>
        <w:rPr>
          <w:szCs w:val="28"/>
        </w:rPr>
        <w:t>Ф</w:t>
      </w:r>
      <w:r>
        <w:rPr>
          <w:szCs w:val="28"/>
          <w:vertAlign w:val="subscript"/>
        </w:rPr>
        <w:t>рм</w:t>
      </w:r>
      <w:proofErr w:type="spellEnd"/>
      <w:r>
        <w:rPr>
          <w:szCs w:val="28"/>
        </w:rPr>
        <w:t xml:space="preserve"> =(</w:t>
      </w:r>
      <w:proofErr w:type="spellStart"/>
      <w:r>
        <w:rPr>
          <w:szCs w:val="28"/>
        </w:rPr>
        <w:t>Д</w:t>
      </w:r>
      <w:r>
        <w:rPr>
          <w:szCs w:val="28"/>
          <w:vertAlign w:val="subscript"/>
        </w:rPr>
        <w:t>кг</w:t>
      </w:r>
      <w:proofErr w:type="spellEnd"/>
      <w:r>
        <w:rPr>
          <w:szCs w:val="28"/>
        </w:rPr>
        <w:t xml:space="preserve">- </w:t>
      </w:r>
      <w:proofErr w:type="spellStart"/>
      <w:r>
        <w:rPr>
          <w:szCs w:val="28"/>
        </w:rPr>
        <w:t>Д</w:t>
      </w:r>
      <w:r>
        <w:rPr>
          <w:szCs w:val="28"/>
          <w:vertAlign w:val="subscript"/>
        </w:rPr>
        <w:t>п</w:t>
      </w:r>
      <w:proofErr w:type="spellEnd"/>
      <w:r>
        <w:rPr>
          <w:szCs w:val="28"/>
        </w:rPr>
        <w:t xml:space="preserve">- </w:t>
      </w:r>
      <w:proofErr w:type="spellStart"/>
      <w:r>
        <w:rPr>
          <w:szCs w:val="28"/>
        </w:rPr>
        <w:t>Д</w:t>
      </w:r>
      <w:r>
        <w:rPr>
          <w:szCs w:val="28"/>
          <w:vertAlign w:val="subscript"/>
        </w:rPr>
        <w:t>в</w:t>
      </w:r>
      <w:proofErr w:type="spellEnd"/>
      <w:r>
        <w:rPr>
          <w:szCs w:val="28"/>
        </w:rPr>
        <w:t>) * продолжительность смены</w:t>
      </w:r>
      <w:r>
        <w:rPr>
          <w:szCs w:val="28"/>
        </w:rPr>
        <w:tab/>
      </w:r>
      <w:r>
        <w:rPr>
          <w:szCs w:val="28"/>
        </w:rPr>
        <w:tab/>
        <w:t>(2.4)</w:t>
      </w:r>
    </w:p>
    <w:p w:rsidR="004B56F6" w:rsidRDefault="004B56F6">
      <w:pPr>
        <w:pStyle w:val="Standard"/>
        <w:jc w:val="right"/>
        <w:rPr>
          <w:szCs w:val="28"/>
        </w:rPr>
      </w:pPr>
    </w:p>
    <w:p w:rsidR="004B56F6" w:rsidRDefault="00FE1363">
      <w:pPr>
        <w:pStyle w:val="Standard"/>
      </w:pPr>
      <w:proofErr w:type="spellStart"/>
      <w:r>
        <w:rPr>
          <w:szCs w:val="28"/>
        </w:rPr>
        <w:t>Д</w:t>
      </w:r>
      <w:r>
        <w:rPr>
          <w:szCs w:val="28"/>
          <w:vertAlign w:val="subscript"/>
        </w:rPr>
        <w:t>кг</w:t>
      </w:r>
      <w:proofErr w:type="spellEnd"/>
      <w:r>
        <w:rPr>
          <w:szCs w:val="28"/>
        </w:rPr>
        <w:t xml:space="preserve"> - календарных дней в году;</w:t>
      </w:r>
    </w:p>
    <w:p w:rsidR="004B56F6" w:rsidRDefault="00FE1363">
      <w:pPr>
        <w:pStyle w:val="Standard"/>
      </w:pPr>
      <w:proofErr w:type="spellStart"/>
      <w:r>
        <w:rPr>
          <w:szCs w:val="28"/>
        </w:rPr>
        <w:t>Д</w:t>
      </w:r>
      <w:r>
        <w:rPr>
          <w:szCs w:val="28"/>
          <w:vertAlign w:val="subscript"/>
        </w:rPr>
        <w:t>п</w:t>
      </w:r>
      <w:proofErr w:type="spellEnd"/>
      <w:r>
        <w:rPr>
          <w:szCs w:val="28"/>
        </w:rPr>
        <w:t xml:space="preserve"> – праздничных дней в году;</w:t>
      </w:r>
    </w:p>
    <w:p w:rsidR="004B56F6" w:rsidRDefault="00FE1363">
      <w:pPr>
        <w:pStyle w:val="Standard"/>
      </w:pPr>
      <w:proofErr w:type="spellStart"/>
      <w:r>
        <w:rPr>
          <w:szCs w:val="28"/>
        </w:rPr>
        <w:t>Д</w:t>
      </w:r>
      <w:r>
        <w:rPr>
          <w:szCs w:val="28"/>
          <w:vertAlign w:val="subscript"/>
        </w:rPr>
        <w:t>в</w:t>
      </w:r>
      <w:proofErr w:type="spellEnd"/>
      <w:r>
        <w:rPr>
          <w:szCs w:val="28"/>
        </w:rPr>
        <w:t xml:space="preserve"> – выходные;</w:t>
      </w:r>
    </w:p>
    <w:p w:rsidR="004B56F6" w:rsidRDefault="00FE1363">
      <w:pPr>
        <w:pStyle w:val="Standard"/>
      </w:pPr>
      <w:proofErr w:type="spellStart"/>
      <w:r>
        <w:rPr>
          <w:szCs w:val="28"/>
        </w:rPr>
        <w:t>Ф</w:t>
      </w:r>
      <w:r>
        <w:rPr>
          <w:szCs w:val="28"/>
          <w:vertAlign w:val="subscript"/>
        </w:rPr>
        <w:t>рм</w:t>
      </w:r>
      <w:proofErr w:type="spellEnd"/>
      <w:r>
        <w:rPr>
          <w:szCs w:val="28"/>
        </w:rPr>
        <w:t xml:space="preserve"> = (365-103-15 )* 8 = 1976 часов</w:t>
      </w:r>
    </w:p>
    <w:p w:rsidR="004B56F6" w:rsidRDefault="004B56F6">
      <w:pPr>
        <w:pStyle w:val="Standard"/>
        <w:rPr>
          <w:szCs w:val="28"/>
        </w:rPr>
      </w:pPr>
    </w:p>
    <w:p w:rsidR="004B56F6" w:rsidRDefault="0011574C">
      <w:pPr>
        <w:pStyle w:val="Standard"/>
        <w:jc w:val="center"/>
      </w:pPr>
      <m:oMathPara>
        <m:oMathParaPr>
          <m:jc m:val="center"/>
        </m:oMathParaPr>
        <m:oMath>
          <m:sSub>
            <m:sSubPr>
              <m:ctrlPr>
                <w:rPr>
                  <w:rFonts w:ascii="Cambria Math" w:hAnsi="Cambria Math"/>
                </w:rPr>
              </m:ctrlPr>
            </m:sSubPr>
            <m:e>
              <m:r>
                <w:rPr>
                  <w:rFonts w:ascii="Cambria Math" w:hAnsi="Cambria Math"/>
                </w:rPr>
                <m:t>Р</m:t>
              </m:r>
            </m:e>
            <m:sub>
              <m:r>
                <w:rPr>
                  <w:rFonts w:ascii="Cambria Math" w:hAnsi="Cambria Math"/>
                </w:rPr>
                <m:t>Я</m:t>
              </m:r>
            </m:sub>
          </m:sSub>
          <m:r>
            <w:rPr>
              <w:rFonts w:ascii="Cambria Math" w:hAnsi="Cambria Math"/>
            </w:rPr>
            <m:t>=</m:t>
          </m:r>
          <m:f>
            <m:fPr>
              <m:ctrlPr>
                <w:rPr>
                  <w:rFonts w:ascii="Cambria Math" w:hAnsi="Cambria Math"/>
                </w:rPr>
              </m:ctrlPr>
            </m:fPr>
            <m:num>
              <m:r>
                <m:rPr>
                  <m:nor/>
                </m:rPr>
                <m:t>23712</m:t>
              </m:r>
            </m:num>
            <m:den>
              <m:r>
                <m:rPr>
                  <m:nor/>
                </m:rPr>
                <m:t>1976</m:t>
              </m:r>
            </m:den>
          </m:f>
          <m:r>
            <w:rPr>
              <w:rFonts w:ascii="Cambria Math" w:hAnsi="Cambria Math"/>
            </w:rPr>
            <m:t>=</m:t>
          </m:r>
          <m:r>
            <m:rPr>
              <m:nor/>
            </m:rPr>
            <m:t>12человек</m:t>
          </m:r>
        </m:oMath>
      </m:oMathPara>
    </w:p>
    <w:p w:rsidR="004B56F6" w:rsidRDefault="004B56F6">
      <w:pPr>
        <w:pStyle w:val="Standard"/>
        <w:rPr>
          <w:szCs w:val="28"/>
        </w:rPr>
      </w:pPr>
    </w:p>
    <w:p w:rsidR="004B56F6" w:rsidRDefault="00FE1363">
      <w:pPr>
        <w:pStyle w:val="Standard"/>
        <w:rPr>
          <w:szCs w:val="28"/>
        </w:rPr>
      </w:pPr>
      <w:r>
        <w:rPr>
          <w:szCs w:val="28"/>
        </w:rPr>
        <w:t>Рассчитаем списочный штат рабочих по формуле:</w:t>
      </w:r>
    </w:p>
    <w:p w:rsidR="004B56F6" w:rsidRDefault="0011574C">
      <w:pPr>
        <w:pStyle w:val="Standard"/>
        <w:jc w:val="right"/>
      </w:pPr>
      <m:oMath>
        <m:sSub>
          <m:sSubPr>
            <m:ctrlPr>
              <w:rPr>
                <w:rFonts w:ascii="Cambria Math" w:hAnsi="Cambria Math"/>
              </w:rPr>
            </m:ctrlPr>
          </m:sSubPr>
          <m:e>
            <m:r>
              <w:rPr>
                <w:rFonts w:ascii="Cambria Math" w:hAnsi="Cambria Math"/>
              </w:rPr>
              <m:t>С</m:t>
            </m:r>
          </m:e>
          <m:sub>
            <m:r>
              <m:rPr>
                <m:nor/>
              </m:rPr>
              <m:t>шт.</m:t>
            </m:r>
          </m:sub>
        </m:sSub>
        <m:r>
          <w:rPr>
            <w:rFonts w:ascii="Cambria Math" w:hAnsi="Cambria Math"/>
          </w:rPr>
          <m:t>=</m:t>
        </m:r>
        <m:sSub>
          <m:sSubPr>
            <m:ctrlPr>
              <w:rPr>
                <w:rFonts w:ascii="Cambria Math" w:hAnsi="Cambria Math"/>
              </w:rPr>
            </m:ctrlPr>
          </m:sSubPr>
          <m:e>
            <m:r>
              <w:rPr>
                <w:rFonts w:ascii="Cambria Math" w:hAnsi="Cambria Math"/>
              </w:rPr>
              <m:t>Р</m:t>
            </m:r>
          </m:e>
          <m:sub>
            <m:r>
              <w:rPr>
                <w:rFonts w:ascii="Cambria Math" w:hAnsi="Cambria Math"/>
              </w:rPr>
              <m:t>я</m:t>
            </m:r>
          </m:sub>
        </m:sSub>
        <m:r>
          <w:rPr>
            <w:rFonts w:ascii="Cambria Math" w:hAnsi="Cambria Math"/>
          </w:rPr>
          <m:t>⋅</m:t>
        </m:r>
        <m:sSub>
          <m:sSubPr>
            <m:ctrlPr>
              <w:rPr>
                <w:rFonts w:ascii="Cambria Math" w:hAnsi="Cambria Math"/>
              </w:rPr>
            </m:ctrlPr>
          </m:sSubPr>
          <m:e>
            <m:r>
              <w:rPr>
                <w:rFonts w:ascii="Cambria Math" w:hAnsi="Cambria Math"/>
              </w:rPr>
              <m:t>К</m:t>
            </m:r>
          </m:e>
          <m:sub>
            <m:r>
              <m:rPr>
                <m:nor/>
              </m:rPr>
              <m:t>сп</m:t>
            </m:r>
          </m:sub>
        </m:sSub>
        <m:r>
          <w:rPr>
            <w:rFonts w:ascii="Cambria Math" w:hAnsi="Cambria Math"/>
          </w:rPr>
          <m:t>,</m:t>
        </m:r>
        <m:r>
          <m:rPr>
            <m:nor/>
          </m:rPr>
          <m:t>чел.</m:t>
        </m:r>
      </m:oMath>
      <w:r w:rsidR="00FE1363">
        <w:rPr>
          <w:szCs w:val="28"/>
        </w:rPr>
        <w:t>, где</w:t>
      </w:r>
      <w:r w:rsidR="00FE1363">
        <w:rPr>
          <w:szCs w:val="28"/>
        </w:rPr>
        <w:tab/>
      </w:r>
      <w:r w:rsidR="00FE1363">
        <w:rPr>
          <w:szCs w:val="28"/>
        </w:rPr>
        <w:tab/>
      </w:r>
      <w:r w:rsidR="00FE1363">
        <w:rPr>
          <w:szCs w:val="28"/>
        </w:rPr>
        <w:tab/>
      </w:r>
      <w:r w:rsidR="00FE1363">
        <w:rPr>
          <w:szCs w:val="28"/>
        </w:rPr>
        <w:tab/>
      </w:r>
      <w:r w:rsidR="00FE1363">
        <w:rPr>
          <w:szCs w:val="28"/>
        </w:rPr>
        <w:tab/>
        <w:t>(2.5)</w:t>
      </w:r>
    </w:p>
    <w:p w:rsidR="004B56F6" w:rsidRDefault="004B56F6">
      <w:pPr>
        <w:pStyle w:val="Standard"/>
        <w:jc w:val="right"/>
        <w:rPr>
          <w:szCs w:val="28"/>
        </w:rPr>
      </w:pPr>
    </w:p>
    <w:p w:rsidR="004B56F6" w:rsidRDefault="00FE1363">
      <w:pPr>
        <w:pStyle w:val="Standard"/>
      </w:pPr>
      <w:proofErr w:type="spellStart"/>
      <w:r>
        <w:rPr>
          <w:szCs w:val="28"/>
        </w:rPr>
        <w:t>С</w:t>
      </w:r>
      <w:r>
        <w:rPr>
          <w:szCs w:val="28"/>
          <w:vertAlign w:val="subscript"/>
        </w:rPr>
        <w:t>шт</w:t>
      </w:r>
      <w:proofErr w:type="spellEnd"/>
      <w:r>
        <w:rPr>
          <w:szCs w:val="28"/>
          <w:vertAlign w:val="subscript"/>
        </w:rPr>
        <w:t>.</w:t>
      </w:r>
      <w:r>
        <w:rPr>
          <w:szCs w:val="28"/>
        </w:rPr>
        <w:t xml:space="preserve"> – списочный штат рабочих:</w:t>
      </w:r>
    </w:p>
    <w:p w:rsidR="004B56F6" w:rsidRDefault="00FE1363">
      <w:pPr>
        <w:pStyle w:val="Standard"/>
      </w:pPr>
      <w:proofErr w:type="spellStart"/>
      <w:r>
        <w:rPr>
          <w:szCs w:val="28"/>
        </w:rPr>
        <w:t>Р</w:t>
      </w:r>
      <w:r>
        <w:rPr>
          <w:szCs w:val="28"/>
          <w:vertAlign w:val="subscript"/>
        </w:rPr>
        <w:t>я</w:t>
      </w:r>
      <w:proofErr w:type="spellEnd"/>
      <w:r>
        <w:rPr>
          <w:szCs w:val="28"/>
        </w:rPr>
        <w:t xml:space="preserve"> – явочный штат рабочих;</w:t>
      </w:r>
    </w:p>
    <w:p w:rsidR="004B56F6" w:rsidRDefault="00FE1363">
      <w:pPr>
        <w:pStyle w:val="Standard"/>
      </w:pPr>
      <w:proofErr w:type="spellStart"/>
      <w:r>
        <w:rPr>
          <w:szCs w:val="28"/>
        </w:rPr>
        <w:t>К</w:t>
      </w:r>
      <w:r>
        <w:rPr>
          <w:szCs w:val="28"/>
          <w:vertAlign w:val="subscript"/>
        </w:rPr>
        <w:t>сп</w:t>
      </w:r>
      <w:proofErr w:type="spellEnd"/>
      <w:r>
        <w:rPr>
          <w:szCs w:val="28"/>
          <w:vertAlign w:val="subscript"/>
        </w:rPr>
        <w:t>.</w:t>
      </w:r>
      <w:r>
        <w:rPr>
          <w:szCs w:val="28"/>
        </w:rPr>
        <w:t xml:space="preserve"> – коэффициент списочного состава.</w:t>
      </w:r>
    </w:p>
    <w:p w:rsidR="004B56F6" w:rsidRDefault="004B56F6">
      <w:pPr>
        <w:pStyle w:val="Standard"/>
        <w:rPr>
          <w:szCs w:val="28"/>
        </w:rPr>
      </w:pPr>
    </w:p>
    <w:p w:rsidR="004B56F6" w:rsidRDefault="00FE1363">
      <w:pPr>
        <w:pStyle w:val="Standard"/>
        <w:jc w:val="center"/>
      </w:pPr>
      <w:proofErr w:type="spellStart"/>
      <w:r>
        <w:rPr>
          <w:szCs w:val="28"/>
        </w:rPr>
        <w:t>С</w:t>
      </w:r>
      <w:r>
        <w:rPr>
          <w:szCs w:val="28"/>
          <w:vertAlign w:val="subscript"/>
        </w:rPr>
        <w:t>шт</w:t>
      </w:r>
      <w:proofErr w:type="spellEnd"/>
      <w:r>
        <w:rPr>
          <w:szCs w:val="28"/>
        </w:rPr>
        <w:t xml:space="preserve"> = 12*1,3 =  16 человек</w:t>
      </w:r>
    </w:p>
    <w:p w:rsidR="004B56F6" w:rsidRDefault="004B56F6">
      <w:pPr>
        <w:pStyle w:val="Standard"/>
        <w:rPr>
          <w:szCs w:val="28"/>
        </w:rPr>
      </w:pPr>
    </w:p>
    <w:p w:rsidR="004B56F6" w:rsidRDefault="00FE1363">
      <w:pPr>
        <w:pStyle w:val="Standard"/>
        <w:rPr>
          <w:szCs w:val="28"/>
        </w:rPr>
      </w:pPr>
      <w:r>
        <w:rPr>
          <w:szCs w:val="28"/>
        </w:rPr>
        <w:t>Таблица 13  – Расчет штата рабочих</w:t>
      </w:r>
    </w:p>
    <w:tbl>
      <w:tblPr>
        <w:tblW w:w="5000" w:type="pct"/>
        <w:tblInd w:w="-108" w:type="dxa"/>
        <w:tblLayout w:type="fixed"/>
        <w:tblCellMar>
          <w:left w:w="10" w:type="dxa"/>
          <w:right w:w="10" w:type="dxa"/>
        </w:tblCellMar>
        <w:tblLook w:val="0000"/>
      </w:tblPr>
      <w:tblGrid>
        <w:gridCol w:w="1963"/>
        <w:gridCol w:w="1902"/>
        <w:gridCol w:w="1903"/>
        <w:gridCol w:w="1901"/>
        <w:gridCol w:w="1901"/>
      </w:tblGrid>
      <w:tr w:rsidR="004B56F6">
        <w:tc>
          <w:tcPr>
            <w:tcW w:w="1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Профессия</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Разряд</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Явочная численность, чел.</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proofErr w:type="spellStart"/>
            <w:r>
              <w:rPr>
                <w:szCs w:val="28"/>
              </w:rPr>
              <w:t>К</w:t>
            </w:r>
            <w:r>
              <w:rPr>
                <w:szCs w:val="28"/>
                <w:vertAlign w:val="subscript"/>
              </w:rPr>
              <w:t>сп</w:t>
            </w:r>
            <w:proofErr w:type="spellEnd"/>
            <w:r>
              <w:rPr>
                <w:szCs w:val="28"/>
                <w:vertAlign w:val="subscript"/>
              </w:rPr>
              <w:t>.</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Списочная численность, чел.</w:t>
            </w:r>
          </w:p>
        </w:tc>
      </w:tr>
      <w:tr w:rsidR="004B56F6">
        <w:trPr>
          <w:trHeight w:val="342"/>
        </w:trPr>
        <w:tc>
          <w:tcPr>
            <w:tcW w:w="1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Рабочий</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3</w:t>
            </w:r>
          </w:p>
          <w:p w:rsidR="004B56F6" w:rsidRDefault="004B56F6">
            <w:pPr>
              <w:pStyle w:val="Standard"/>
              <w:rPr>
                <w:szCs w:val="28"/>
              </w:rPr>
            </w:pP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6</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w:t>
            </w:r>
            <w:r>
              <w:rPr>
                <w:szCs w:val="28"/>
                <w:lang w:val="en-US"/>
              </w:rPr>
              <w:t>,3</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8</w:t>
            </w:r>
          </w:p>
        </w:tc>
      </w:tr>
      <w:tr w:rsidR="004B56F6">
        <w:trPr>
          <w:trHeight w:val="342"/>
        </w:trPr>
        <w:tc>
          <w:tcPr>
            <w:tcW w:w="1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lastRenderedPageBreak/>
              <w:t>Рабочий</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2</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6</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1,3</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8</w:t>
            </w:r>
          </w:p>
        </w:tc>
      </w:tr>
      <w:tr w:rsidR="004B56F6">
        <w:tc>
          <w:tcPr>
            <w:tcW w:w="1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ИТОГО</w:t>
            </w:r>
          </w:p>
        </w:tc>
        <w:tc>
          <w:tcPr>
            <w:tcW w:w="1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12</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1,3</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16</w:t>
            </w:r>
          </w:p>
        </w:tc>
      </w:tr>
    </w:tbl>
    <w:p w:rsidR="004B56F6" w:rsidRDefault="004B56F6">
      <w:pPr>
        <w:pStyle w:val="2"/>
        <w:ind w:firstLine="0"/>
      </w:pPr>
    </w:p>
    <w:p w:rsidR="004B56F6" w:rsidRDefault="00FE1363">
      <w:pPr>
        <w:pStyle w:val="2"/>
        <w:ind w:firstLine="0"/>
      </w:pPr>
      <w:bookmarkStart w:id="17" w:name="__RefHeading___Toc4350_679761860"/>
      <w:r>
        <w:tab/>
        <w:t>3</w:t>
      </w:r>
      <w:bookmarkStart w:id="18" w:name="_Toc24622369"/>
      <w:bookmarkStart w:id="19" w:name="_Toc24469861"/>
      <w:r>
        <w:t>.2 Расчет фонда основной заработной платы рабочих</w:t>
      </w:r>
      <w:bookmarkEnd w:id="17"/>
      <w:bookmarkEnd w:id="18"/>
      <w:bookmarkEnd w:id="19"/>
    </w:p>
    <w:p w:rsidR="004B56F6" w:rsidRDefault="00FE1363">
      <w:pPr>
        <w:pStyle w:val="Standard"/>
        <w:ind w:firstLine="0"/>
        <w:rPr>
          <w:szCs w:val="28"/>
        </w:rPr>
      </w:pPr>
      <w:r>
        <w:rPr>
          <w:szCs w:val="28"/>
        </w:rPr>
        <w:tab/>
        <w:t xml:space="preserve">Расчета заработной платы рабочих 2 и 3 разряда, график прерывный, продолжительность смены 8 часов, часовая тарифная ставка  2 разряда  - 150 </w:t>
      </w:r>
      <w:proofErr w:type="spellStart"/>
      <w:r>
        <w:rPr>
          <w:szCs w:val="28"/>
        </w:rPr>
        <w:t>руб</w:t>
      </w:r>
      <w:proofErr w:type="spellEnd"/>
      <w:r>
        <w:rPr>
          <w:szCs w:val="28"/>
        </w:rPr>
        <w:t xml:space="preserve">/час, часовая тарифная ставка 3 разряда – 200 </w:t>
      </w:r>
      <w:proofErr w:type="spellStart"/>
      <w:r>
        <w:rPr>
          <w:szCs w:val="28"/>
        </w:rPr>
        <w:t>руб</w:t>
      </w:r>
      <w:proofErr w:type="spellEnd"/>
      <w:r>
        <w:rPr>
          <w:szCs w:val="28"/>
        </w:rPr>
        <w:t>/час.</w:t>
      </w:r>
    </w:p>
    <w:p w:rsidR="004B56F6" w:rsidRDefault="00FE1363">
      <w:pPr>
        <w:pStyle w:val="Standard"/>
        <w:rPr>
          <w:szCs w:val="28"/>
        </w:rPr>
      </w:pPr>
      <w:r>
        <w:rPr>
          <w:szCs w:val="28"/>
        </w:rPr>
        <w:t>Прямой фонд заработной платы определяем по формуле:</w:t>
      </w:r>
    </w:p>
    <w:p w:rsidR="004B56F6" w:rsidRDefault="00FE1363">
      <w:pPr>
        <w:pStyle w:val="Standard"/>
        <w:ind w:firstLine="0"/>
        <w:rPr>
          <w:szCs w:val="28"/>
        </w:rPr>
      </w:pPr>
      <w:r>
        <w:rPr>
          <w:szCs w:val="28"/>
        </w:rPr>
        <w:tab/>
        <w:t>Прямой фонд з/п = часовая тарифная ставка*</w:t>
      </w:r>
    </w:p>
    <w:p w:rsidR="004B56F6" w:rsidRDefault="00FE1363">
      <w:pPr>
        <w:pStyle w:val="Standard"/>
        <w:rPr>
          <w:szCs w:val="28"/>
        </w:rPr>
      </w:pPr>
      <w:r>
        <w:rPr>
          <w:szCs w:val="28"/>
        </w:rPr>
        <w:t>*продолжительность смены*плановый фонд рабочего времени</w:t>
      </w:r>
      <w:r>
        <w:rPr>
          <w:szCs w:val="28"/>
        </w:rPr>
        <w:tab/>
      </w:r>
      <w:r>
        <w:rPr>
          <w:szCs w:val="28"/>
        </w:rPr>
        <w:tab/>
      </w:r>
      <w:r>
        <w:rPr>
          <w:szCs w:val="28"/>
        </w:rPr>
        <w:tab/>
        <w:t>(2.6)</w:t>
      </w:r>
      <w:r>
        <w:rPr>
          <w:szCs w:val="28"/>
        </w:rPr>
        <w:tab/>
      </w:r>
    </w:p>
    <w:p w:rsidR="004B56F6" w:rsidRDefault="00FE1363">
      <w:pPr>
        <w:pStyle w:val="Standard"/>
        <w:rPr>
          <w:szCs w:val="28"/>
        </w:rPr>
      </w:pPr>
      <w:r>
        <w:rPr>
          <w:szCs w:val="28"/>
        </w:rPr>
        <w:t>Прямой фонд з/п 1 работника 2 разряда  = 150*8*190 = 228000 руб.</w:t>
      </w:r>
    </w:p>
    <w:p w:rsidR="004B56F6" w:rsidRDefault="00FE1363">
      <w:pPr>
        <w:pStyle w:val="Standard"/>
        <w:rPr>
          <w:szCs w:val="28"/>
        </w:rPr>
      </w:pPr>
      <w:r>
        <w:rPr>
          <w:szCs w:val="28"/>
        </w:rPr>
        <w:t>Прямой фонд з/п 1 работника 3 разряда  = 200*8*190 = 304000 руб.</w:t>
      </w:r>
    </w:p>
    <w:p w:rsidR="004B56F6" w:rsidRDefault="00FE1363">
      <w:pPr>
        <w:pStyle w:val="Standard"/>
        <w:ind w:firstLine="0"/>
        <w:rPr>
          <w:szCs w:val="28"/>
        </w:rPr>
      </w:pPr>
      <w:r>
        <w:rPr>
          <w:szCs w:val="28"/>
        </w:rPr>
        <w:tab/>
        <w:t>По условию размер премии 17%, тогда  заработная плата составит:</w:t>
      </w:r>
    </w:p>
    <w:p w:rsidR="004B56F6" w:rsidRDefault="00FE1363">
      <w:pPr>
        <w:pStyle w:val="Standard"/>
        <w:rPr>
          <w:szCs w:val="28"/>
        </w:rPr>
      </w:pPr>
      <w:r>
        <w:rPr>
          <w:szCs w:val="28"/>
        </w:rPr>
        <w:t xml:space="preserve">Фонд з/п1 работника 2 разряда с учетом премии = Прямой фонд </w:t>
      </w:r>
      <w:proofErr w:type="spellStart"/>
      <w:r>
        <w:rPr>
          <w:szCs w:val="28"/>
        </w:rPr>
        <w:t>зп</w:t>
      </w:r>
      <w:proofErr w:type="spellEnd"/>
      <w:r>
        <w:rPr>
          <w:szCs w:val="28"/>
        </w:rPr>
        <w:t xml:space="preserve"> 1 работника 2 разряда*размер премии = 228000*1,17 = 266760 руб.</w:t>
      </w:r>
    </w:p>
    <w:p w:rsidR="004B56F6" w:rsidRDefault="00FE1363">
      <w:pPr>
        <w:pStyle w:val="Standard"/>
        <w:rPr>
          <w:szCs w:val="28"/>
        </w:rPr>
      </w:pPr>
      <w:r>
        <w:rPr>
          <w:szCs w:val="28"/>
        </w:rPr>
        <w:t xml:space="preserve">Фонд з/п 1 работника 3 разряда с учетом премии = Прямой фонд </w:t>
      </w:r>
      <w:proofErr w:type="spellStart"/>
      <w:r>
        <w:rPr>
          <w:szCs w:val="28"/>
        </w:rPr>
        <w:t>зп</w:t>
      </w:r>
      <w:proofErr w:type="spellEnd"/>
      <w:r>
        <w:rPr>
          <w:szCs w:val="28"/>
        </w:rPr>
        <w:t xml:space="preserve"> 1 работника 2 разряда*размер премии = 304000*1,17 = 355680 руб.</w:t>
      </w:r>
    </w:p>
    <w:p w:rsidR="004B56F6" w:rsidRDefault="00FE1363">
      <w:pPr>
        <w:pStyle w:val="Standard"/>
        <w:ind w:firstLine="0"/>
        <w:rPr>
          <w:szCs w:val="28"/>
        </w:rPr>
      </w:pPr>
      <w:r>
        <w:rPr>
          <w:szCs w:val="28"/>
        </w:rPr>
        <w:tab/>
        <w:t>Согласно исходным данным по предприятию прочие доплаты за базисный год составили 11%.</w:t>
      </w:r>
    </w:p>
    <w:p w:rsidR="004B56F6" w:rsidRDefault="00FE1363">
      <w:pPr>
        <w:pStyle w:val="Standard"/>
        <w:rPr>
          <w:szCs w:val="28"/>
        </w:rPr>
      </w:pPr>
      <w:r>
        <w:rPr>
          <w:szCs w:val="28"/>
        </w:rPr>
        <w:t>Фонд з/п1 работника 2 разряда с учетом доплат = 266760*1,11 = 296103,6 руб.</w:t>
      </w:r>
    </w:p>
    <w:p w:rsidR="004B56F6" w:rsidRDefault="00FE1363">
      <w:pPr>
        <w:pStyle w:val="Standard"/>
        <w:rPr>
          <w:szCs w:val="28"/>
        </w:rPr>
      </w:pPr>
      <w:r>
        <w:rPr>
          <w:szCs w:val="28"/>
        </w:rPr>
        <w:t>Фонд з/п 1 работника 3 разряда с учетом доплат = 355680*1,11 = 394804,8 руб.</w:t>
      </w:r>
    </w:p>
    <w:p w:rsidR="004B56F6" w:rsidRDefault="004B56F6">
      <w:pPr>
        <w:pStyle w:val="Standard"/>
        <w:rPr>
          <w:szCs w:val="28"/>
        </w:rPr>
      </w:pPr>
    </w:p>
    <w:p w:rsidR="004B56F6" w:rsidRDefault="00FE1363">
      <w:pPr>
        <w:pStyle w:val="Standard"/>
        <w:rPr>
          <w:szCs w:val="28"/>
        </w:rPr>
      </w:pPr>
      <w:r>
        <w:rPr>
          <w:szCs w:val="28"/>
        </w:rPr>
        <w:t>Рассчитаем заработную плату всех рабочих:</w:t>
      </w:r>
    </w:p>
    <w:p w:rsidR="004B56F6" w:rsidRDefault="00FE1363">
      <w:pPr>
        <w:pStyle w:val="Standard"/>
        <w:rPr>
          <w:szCs w:val="28"/>
        </w:rPr>
      </w:pPr>
      <w:r>
        <w:rPr>
          <w:szCs w:val="28"/>
        </w:rPr>
        <w:t>Фонд заработной платы рабочих 2 разряда = 296103,6*8 = 2368828,8 руб.</w:t>
      </w:r>
    </w:p>
    <w:p w:rsidR="004B56F6" w:rsidRDefault="00FE1363">
      <w:pPr>
        <w:pStyle w:val="Standard"/>
        <w:rPr>
          <w:szCs w:val="28"/>
        </w:rPr>
      </w:pPr>
      <w:r>
        <w:rPr>
          <w:szCs w:val="28"/>
        </w:rPr>
        <w:t>Фонд заработной платы рабочих 3 разряда = 394804,8*8 = 3158432 руб.</w:t>
      </w:r>
    </w:p>
    <w:p w:rsidR="004B56F6" w:rsidRDefault="00FE1363">
      <w:pPr>
        <w:pStyle w:val="Standard"/>
        <w:rPr>
          <w:szCs w:val="28"/>
        </w:rPr>
      </w:pPr>
      <w:r>
        <w:rPr>
          <w:szCs w:val="28"/>
        </w:rPr>
        <w:lastRenderedPageBreak/>
        <w:t>Итого фонд основной з/п: 5527260,8 руб.</w:t>
      </w:r>
      <w:bookmarkStart w:id="20" w:name="_Toc24469862"/>
      <w:bookmarkStart w:id="21" w:name="_Toc24622370"/>
    </w:p>
    <w:p w:rsidR="004B56F6" w:rsidRDefault="00FE1363">
      <w:pPr>
        <w:pStyle w:val="2"/>
        <w:ind w:firstLine="0"/>
      </w:pPr>
      <w:bookmarkStart w:id="22" w:name="__RefHeading___Toc4352_679761860"/>
      <w:r>
        <w:tab/>
        <w:t>3.3 Расчет фонда дополнительной заработной платы рабочих и отчислений в фонды</w:t>
      </w:r>
      <w:bookmarkEnd w:id="22"/>
      <w:bookmarkEnd w:id="20"/>
      <w:bookmarkEnd w:id="21"/>
    </w:p>
    <w:p w:rsidR="004B56F6" w:rsidRDefault="00FE1363">
      <w:pPr>
        <w:pStyle w:val="Standard"/>
        <w:ind w:firstLine="0"/>
        <w:rPr>
          <w:szCs w:val="28"/>
        </w:rPr>
      </w:pPr>
      <w:r>
        <w:rPr>
          <w:szCs w:val="28"/>
        </w:rPr>
        <w:tab/>
        <w:t>Размер дополнительного фонда з/п определяется в процентах от основной з/п . Величину процента можно определить по формуле:</w:t>
      </w:r>
    </w:p>
    <w:p w:rsidR="004B56F6" w:rsidRDefault="0011574C">
      <w:pPr>
        <w:pStyle w:val="Standard"/>
        <w:jc w:val="right"/>
      </w:pPr>
      <m:oMath>
        <m:sSub>
          <m:sSubPr>
            <m:ctrlPr>
              <w:rPr>
                <w:rFonts w:ascii="Cambria Math" w:hAnsi="Cambria Math"/>
              </w:rPr>
            </m:ctrlPr>
          </m:sSubPr>
          <m:e>
            <m:r>
              <w:rPr>
                <w:rFonts w:ascii="Cambria Math" w:hAnsi="Cambria Math"/>
              </w:rPr>
              <m:t>К</m:t>
            </m:r>
          </m:e>
          <m:sub>
            <m:r>
              <w:rPr>
                <w:rFonts w:ascii="Cambria Math" w:hAnsi="Cambria Math"/>
              </w:rPr>
              <m:t>Д</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Т</m:t>
                </m:r>
              </m:e>
              <m:sub>
                <m:r>
                  <m:rPr>
                    <m:nor/>
                  </m:rPr>
                  <m:t>отп</m:t>
                </m:r>
              </m:sub>
            </m:sSub>
            <m:r>
              <w:rPr>
                <w:rFonts w:ascii="Cambria Math" w:hAnsi="Cambria Math"/>
              </w:rPr>
              <m:t>+</m:t>
            </m:r>
            <m:sSub>
              <m:sSubPr>
                <m:ctrlPr>
                  <w:rPr>
                    <w:rFonts w:ascii="Cambria Math" w:hAnsi="Cambria Math"/>
                  </w:rPr>
                </m:ctrlPr>
              </m:sSubPr>
              <m:e>
                <m:r>
                  <w:rPr>
                    <w:rFonts w:ascii="Cambria Math" w:hAnsi="Cambria Math"/>
                  </w:rPr>
                  <m:t>Т</m:t>
                </m:r>
              </m:e>
              <m:sub>
                <m:r>
                  <m:rPr>
                    <m:nor/>
                  </m:rPr>
                  <m:t>пр</m:t>
                </m:r>
              </m:sub>
            </m:sSub>
          </m:num>
          <m:den>
            <m:sSub>
              <m:sSubPr>
                <m:ctrlPr>
                  <w:rPr>
                    <w:rFonts w:ascii="Cambria Math" w:hAnsi="Cambria Math"/>
                  </w:rPr>
                </m:ctrlPr>
              </m:sSubPr>
              <m:e>
                <m:r>
                  <w:rPr>
                    <w:rFonts w:ascii="Cambria Math" w:hAnsi="Cambria Math"/>
                  </w:rPr>
                  <m:t>Т</m:t>
                </m:r>
              </m:e>
              <m:sub>
                <m:r>
                  <m:rPr>
                    <m:nor/>
                  </m:rPr>
                  <m:t>пл</m:t>
                </m:r>
              </m:sub>
            </m:sSub>
          </m:den>
        </m:f>
        <m:r>
          <w:rPr>
            <w:rFonts w:ascii="Cambria Math" w:hAnsi="Cambria Math"/>
          </w:rPr>
          <m:t>⋅</m:t>
        </m:r>
        <m:r>
          <m:rPr>
            <m:nor/>
          </m:rPr>
          <m:t>100%</m:t>
        </m:r>
      </m:oMath>
      <w:r w:rsidR="00FE1363">
        <w:rPr>
          <w:szCs w:val="28"/>
        </w:rPr>
        <w:t>, где</w:t>
      </w:r>
      <w:r w:rsidR="00FE1363">
        <w:rPr>
          <w:szCs w:val="28"/>
        </w:rPr>
        <w:tab/>
      </w:r>
      <w:r w:rsidR="00FE1363">
        <w:rPr>
          <w:szCs w:val="28"/>
        </w:rPr>
        <w:tab/>
      </w:r>
      <w:r w:rsidR="00FE1363">
        <w:rPr>
          <w:szCs w:val="28"/>
        </w:rPr>
        <w:tab/>
      </w:r>
      <w:r w:rsidR="00FE1363">
        <w:rPr>
          <w:szCs w:val="28"/>
        </w:rPr>
        <w:tab/>
      </w:r>
      <w:r w:rsidR="00FE1363">
        <w:rPr>
          <w:szCs w:val="28"/>
        </w:rPr>
        <w:tab/>
        <w:t>(2.7)</w:t>
      </w:r>
    </w:p>
    <w:p w:rsidR="004B56F6" w:rsidRDefault="00FE1363">
      <w:pPr>
        <w:pStyle w:val="Standard"/>
      </w:pPr>
      <w:proofErr w:type="spellStart"/>
      <w:r>
        <w:rPr>
          <w:szCs w:val="28"/>
        </w:rPr>
        <w:t>Т</w:t>
      </w:r>
      <w:r>
        <w:rPr>
          <w:szCs w:val="28"/>
          <w:vertAlign w:val="subscript"/>
        </w:rPr>
        <w:t>отп</w:t>
      </w:r>
      <w:proofErr w:type="spellEnd"/>
      <w:r>
        <w:rPr>
          <w:szCs w:val="28"/>
        </w:rPr>
        <w:t xml:space="preserve"> – количество дней отпуска;</w:t>
      </w:r>
    </w:p>
    <w:p w:rsidR="004B56F6" w:rsidRDefault="00FE1363">
      <w:pPr>
        <w:pStyle w:val="Standard"/>
      </w:pPr>
      <w:proofErr w:type="spellStart"/>
      <w:r>
        <w:rPr>
          <w:szCs w:val="28"/>
        </w:rPr>
        <w:t>Т</w:t>
      </w:r>
      <w:r>
        <w:rPr>
          <w:szCs w:val="28"/>
          <w:vertAlign w:val="subscript"/>
        </w:rPr>
        <w:t>пр</w:t>
      </w:r>
      <w:proofErr w:type="spellEnd"/>
      <w:r>
        <w:rPr>
          <w:szCs w:val="28"/>
        </w:rPr>
        <w:t xml:space="preserve"> – прочие невыхода;</w:t>
      </w:r>
    </w:p>
    <w:p w:rsidR="004B56F6" w:rsidRDefault="00FE1363">
      <w:pPr>
        <w:pStyle w:val="Standard"/>
      </w:pPr>
      <w:proofErr w:type="spellStart"/>
      <w:r>
        <w:rPr>
          <w:szCs w:val="28"/>
        </w:rPr>
        <w:t>Т</w:t>
      </w:r>
      <w:r>
        <w:rPr>
          <w:szCs w:val="28"/>
          <w:vertAlign w:val="subscript"/>
        </w:rPr>
        <w:t>пл</w:t>
      </w:r>
      <w:proofErr w:type="spellEnd"/>
      <w:r>
        <w:rPr>
          <w:szCs w:val="28"/>
        </w:rPr>
        <w:t xml:space="preserve"> – плановый фонд рабочего времени.</w:t>
      </w:r>
    </w:p>
    <w:p w:rsidR="004B56F6" w:rsidRDefault="0011574C">
      <w:pPr>
        <w:pStyle w:val="Standard"/>
        <w:jc w:val="cente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Д</m:t>
              </m:r>
            </m:sub>
          </m:sSub>
          <m:r>
            <w:rPr>
              <w:rFonts w:ascii="Cambria Math" w:hAnsi="Cambria Math"/>
            </w:rPr>
            <m:t>=</m:t>
          </m:r>
          <m:f>
            <m:fPr>
              <m:ctrlPr>
                <w:rPr>
                  <w:rFonts w:ascii="Cambria Math" w:hAnsi="Cambria Math"/>
                </w:rPr>
              </m:ctrlPr>
            </m:fPr>
            <m:num>
              <m:r>
                <m:rPr>
                  <m:nor/>
                </m:rPr>
                <m:t>28</m:t>
              </m:r>
              <m:r>
                <w:rPr>
                  <w:rFonts w:ascii="Cambria Math" w:hAnsi="Cambria Math"/>
                </w:rPr>
                <m:t>+8</m:t>
              </m:r>
            </m:num>
            <m:den>
              <m:r>
                <m:rPr>
                  <m:nor/>
                </m:rPr>
                <m:t>190</m:t>
              </m:r>
            </m:den>
          </m:f>
          <m:r>
            <w:rPr>
              <w:rFonts w:ascii="Cambria Math" w:hAnsi="Cambria Math"/>
            </w:rPr>
            <m:t>⋅</m:t>
          </m:r>
          <m:r>
            <m:rPr>
              <m:nor/>
            </m:rPr>
            <m:t>100%</m:t>
          </m:r>
          <m:r>
            <w:rPr>
              <w:rFonts w:ascii="Cambria Math" w:hAnsi="Cambria Math"/>
            </w:rPr>
            <m:t>=</m:t>
          </m:r>
          <m:r>
            <m:rPr>
              <m:nor/>
            </m:rPr>
            <m:t>18.</m:t>
          </m:r>
          <m:r>
            <w:rPr>
              <w:rFonts w:ascii="Cambria Math" w:hAnsi="Cambria Math"/>
            </w:rPr>
            <m:t>9</m:t>
          </m:r>
          <m:r>
            <m:rPr>
              <m:nor/>
            </m:rPr>
            <m:t>%</m:t>
          </m:r>
        </m:oMath>
      </m:oMathPara>
    </w:p>
    <w:p w:rsidR="004B56F6" w:rsidRDefault="00FE1363">
      <w:pPr>
        <w:pStyle w:val="Standard"/>
        <w:rPr>
          <w:szCs w:val="28"/>
        </w:rPr>
      </w:pPr>
      <w:r>
        <w:rPr>
          <w:szCs w:val="28"/>
        </w:rPr>
        <w:t>Фонд дополнительной з/п = 5527260,8 *0,189 = 1044652,2912 руб.</w:t>
      </w:r>
    </w:p>
    <w:p w:rsidR="004B56F6" w:rsidRDefault="00FE1363">
      <w:pPr>
        <w:pStyle w:val="Standard"/>
        <w:ind w:firstLine="0"/>
        <w:rPr>
          <w:szCs w:val="28"/>
        </w:rPr>
      </w:pPr>
      <w:r>
        <w:rPr>
          <w:szCs w:val="28"/>
        </w:rPr>
        <w:tab/>
        <w:t>Размер отчислений в социальные фонды составляет  30% от суммы основного и дополнительного фонда заработной платы.</w:t>
      </w:r>
    </w:p>
    <w:p w:rsidR="004B56F6" w:rsidRDefault="00FE1363">
      <w:pPr>
        <w:pStyle w:val="Standard"/>
        <w:rPr>
          <w:szCs w:val="28"/>
        </w:rPr>
      </w:pPr>
      <w:r>
        <w:rPr>
          <w:szCs w:val="28"/>
        </w:rPr>
        <w:t>Отчисления в фонды = (5527260,8 +1044652,2912)*0,3 = 6571913,0912*0,3 = 1971573,92736 руб.</w:t>
      </w:r>
    </w:p>
    <w:p w:rsidR="004B56F6" w:rsidRDefault="00FE1363">
      <w:pPr>
        <w:pStyle w:val="2"/>
        <w:ind w:firstLine="0"/>
      </w:pPr>
      <w:bookmarkStart w:id="23" w:name="__RefHeading___Toc4354_679761860"/>
      <w:r>
        <w:tab/>
        <w:t>3</w:t>
      </w:r>
      <w:bookmarkStart w:id="24" w:name="_Toc24622371"/>
      <w:bookmarkStart w:id="25" w:name="_Toc24469863"/>
      <w:r>
        <w:t>.4 Расчет заработной платы ИТР</w:t>
      </w:r>
      <w:bookmarkEnd w:id="23"/>
      <w:bookmarkEnd w:id="24"/>
      <w:bookmarkEnd w:id="25"/>
    </w:p>
    <w:p w:rsidR="004B56F6" w:rsidRDefault="00FE1363">
      <w:pPr>
        <w:pStyle w:val="Standard"/>
        <w:ind w:firstLine="0"/>
        <w:rPr>
          <w:szCs w:val="28"/>
        </w:rPr>
      </w:pPr>
      <w:r>
        <w:rPr>
          <w:szCs w:val="28"/>
        </w:rPr>
        <w:tab/>
        <w:t>Расчет фонда заработной платы штата ИТР производятся исходя из расчетной численности ИТР. Численность мастеров рассчитывается исходя из управляемости (1 мастер на 24 рабочих)</w:t>
      </w:r>
    </w:p>
    <w:p w:rsidR="004B56F6" w:rsidRDefault="00FE1363">
      <w:pPr>
        <w:pStyle w:val="Standard"/>
        <w:jc w:val="right"/>
      </w:pPr>
      <w:r>
        <w:rPr>
          <w:szCs w:val="28"/>
          <w:lang w:val="en-US"/>
        </w:rPr>
        <w:t>N</w:t>
      </w:r>
      <w:r>
        <w:rPr>
          <w:szCs w:val="28"/>
        </w:rPr>
        <w:t xml:space="preserve">м = </w:t>
      </w:r>
      <w:r>
        <w:rPr>
          <w:szCs w:val="28"/>
          <w:lang w:val="en-US"/>
        </w:rPr>
        <w:t>N</w:t>
      </w:r>
      <w:r>
        <w:rPr>
          <w:szCs w:val="28"/>
        </w:rPr>
        <w:t>р/24</w:t>
      </w:r>
      <w:r>
        <w:rPr>
          <w:szCs w:val="28"/>
        </w:rPr>
        <w:tab/>
      </w:r>
      <w:r>
        <w:rPr>
          <w:szCs w:val="28"/>
        </w:rPr>
        <w:tab/>
      </w:r>
      <w:r>
        <w:rPr>
          <w:szCs w:val="28"/>
        </w:rPr>
        <w:tab/>
      </w:r>
      <w:r>
        <w:rPr>
          <w:szCs w:val="28"/>
        </w:rPr>
        <w:tab/>
      </w:r>
      <w:r>
        <w:rPr>
          <w:szCs w:val="28"/>
        </w:rPr>
        <w:tab/>
      </w:r>
      <w:r>
        <w:rPr>
          <w:szCs w:val="28"/>
        </w:rPr>
        <w:tab/>
        <w:t>(2.8)</w:t>
      </w:r>
    </w:p>
    <w:p w:rsidR="004B56F6" w:rsidRDefault="00FE1363">
      <w:pPr>
        <w:pStyle w:val="Standard"/>
        <w:rPr>
          <w:szCs w:val="28"/>
        </w:rPr>
      </w:pPr>
      <w:r>
        <w:rPr>
          <w:szCs w:val="28"/>
        </w:rPr>
        <w:t>Для ИТР прямой фонд заработной платы рассчитывается умножением должностного оклада на 12 месяцев.</w:t>
      </w:r>
    </w:p>
    <w:p w:rsidR="004B56F6" w:rsidRDefault="00FE1363">
      <w:pPr>
        <w:pStyle w:val="Standard"/>
        <w:rPr>
          <w:szCs w:val="28"/>
        </w:rPr>
      </w:pPr>
      <w:r>
        <w:rPr>
          <w:szCs w:val="28"/>
        </w:rPr>
        <w:t>Таблица 14 – Расчет основного фонда ИТР</w:t>
      </w:r>
    </w:p>
    <w:tbl>
      <w:tblPr>
        <w:tblW w:w="9570" w:type="dxa"/>
        <w:tblInd w:w="-108" w:type="dxa"/>
        <w:tblLayout w:type="fixed"/>
        <w:tblCellMar>
          <w:left w:w="10" w:type="dxa"/>
          <w:right w:w="10" w:type="dxa"/>
        </w:tblCellMar>
        <w:tblLook w:val="0000"/>
      </w:tblPr>
      <w:tblGrid>
        <w:gridCol w:w="1914"/>
        <w:gridCol w:w="1914"/>
        <w:gridCol w:w="1914"/>
        <w:gridCol w:w="1914"/>
        <w:gridCol w:w="1914"/>
      </w:tblGrid>
      <w:tr w:rsidR="004B56F6">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Должность</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Кол-во, чел.</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Должностной оклад, руб.</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Годовой фонд з/п одного человека, руб.</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Фонд з/п всего персонала, руб.</w:t>
            </w:r>
          </w:p>
        </w:tc>
      </w:tr>
      <w:tr w:rsidR="004B56F6">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lastRenderedPageBreak/>
              <w:t>Мастер</w:t>
            </w:r>
          </w:p>
          <w:p w:rsidR="004B56F6" w:rsidRDefault="004B56F6">
            <w:pPr>
              <w:pStyle w:val="Standard"/>
              <w:rPr>
                <w:szCs w:val="28"/>
              </w:rPr>
            </w:pP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B56F6" w:rsidRDefault="00FE1363">
            <w:pPr>
              <w:pStyle w:val="Standard"/>
              <w:rPr>
                <w:szCs w:val="28"/>
                <w:lang w:val="en-US"/>
              </w:rPr>
            </w:pPr>
            <w:r>
              <w:rPr>
                <w:szCs w:val="28"/>
                <w:lang w:val="en-US"/>
              </w:rPr>
              <w:t>60000</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720000</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720000</w:t>
            </w:r>
          </w:p>
        </w:tc>
      </w:tr>
      <w:tr w:rsidR="004B56F6">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ИТОГО</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4B56F6">
            <w:pPr>
              <w:pStyle w:val="Standard"/>
              <w:rPr>
                <w:szCs w:val="28"/>
              </w:rPr>
            </w:pPr>
          </w:p>
        </w:tc>
      </w:tr>
    </w:tbl>
    <w:p w:rsidR="004B56F6" w:rsidRDefault="004B56F6">
      <w:pPr>
        <w:pStyle w:val="Standard"/>
        <w:rPr>
          <w:szCs w:val="28"/>
        </w:rPr>
      </w:pPr>
    </w:p>
    <w:p w:rsidR="004B56F6" w:rsidRDefault="00FE1363">
      <w:pPr>
        <w:pStyle w:val="Standard"/>
        <w:rPr>
          <w:szCs w:val="28"/>
        </w:rPr>
      </w:pPr>
      <w:r>
        <w:rPr>
          <w:szCs w:val="28"/>
        </w:rPr>
        <w:t xml:space="preserve">Исходя из положения о премировании размер премии для ИТР составляет 25% от годового фонда з/п 1 ИТР.     </w:t>
      </w:r>
    </w:p>
    <w:p w:rsidR="004B56F6" w:rsidRDefault="00FE1363">
      <w:pPr>
        <w:pStyle w:val="Standard"/>
        <w:rPr>
          <w:szCs w:val="28"/>
        </w:rPr>
      </w:pPr>
      <w:r>
        <w:rPr>
          <w:szCs w:val="28"/>
        </w:rPr>
        <w:t>Премия  = 720000*0,25 = 180000 руб.</w:t>
      </w:r>
    </w:p>
    <w:p w:rsidR="004B56F6" w:rsidRDefault="004B56F6">
      <w:pPr>
        <w:pStyle w:val="Standard"/>
        <w:rPr>
          <w:szCs w:val="28"/>
        </w:rPr>
      </w:pPr>
    </w:p>
    <w:p w:rsidR="004B56F6" w:rsidRDefault="00FE1363">
      <w:pPr>
        <w:pStyle w:val="Standard"/>
        <w:rPr>
          <w:szCs w:val="28"/>
        </w:rPr>
      </w:pPr>
      <w:r>
        <w:rPr>
          <w:szCs w:val="28"/>
        </w:rPr>
        <w:t>Общий фонд заработной платы = 720000+180000 = 900000 руб.</w:t>
      </w:r>
    </w:p>
    <w:p w:rsidR="004B56F6" w:rsidRDefault="00FE1363">
      <w:pPr>
        <w:pStyle w:val="Standard"/>
        <w:rPr>
          <w:szCs w:val="28"/>
        </w:rPr>
      </w:pPr>
      <w:r>
        <w:rPr>
          <w:szCs w:val="28"/>
        </w:rPr>
        <w:t>Отчисления в фонды = 900000*0,3 = 270000 руб.</w:t>
      </w:r>
    </w:p>
    <w:p w:rsidR="004B56F6" w:rsidRDefault="004B56F6">
      <w:pPr>
        <w:pStyle w:val="Standard"/>
        <w:rPr>
          <w:szCs w:val="28"/>
        </w:rPr>
      </w:pPr>
    </w:p>
    <w:p w:rsidR="004B56F6" w:rsidRDefault="00FE1363">
      <w:pPr>
        <w:pStyle w:val="Standard"/>
        <w:rPr>
          <w:szCs w:val="28"/>
        </w:rPr>
      </w:pPr>
      <w:r>
        <w:rPr>
          <w:szCs w:val="28"/>
        </w:rPr>
        <w:t>Таблица  15 – Расчет заработной платы ИТР</w:t>
      </w:r>
    </w:p>
    <w:tbl>
      <w:tblPr>
        <w:tblW w:w="9570" w:type="dxa"/>
        <w:tblInd w:w="-108" w:type="dxa"/>
        <w:tblLayout w:type="fixed"/>
        <w:tblCellMar>
          <w:left w:w="10" w:type="dxa"/>
          <w:right w:w="10" w:type="dxa"/>
        </w:tblCellMar>
        <w:tblLook w:val="0000"/>
      </w:tblPr>
      <w:tblGrid>
        <w:gridCol w:w="4785"/>
        <w:gridCol w:w="4785"/>
      </w:tblGrid>
      <w:tr w:rsidR="004B56F6">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Наименование статей</w:t>
            </w:r>
          </w:p>
        </w:tc>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Сумма, руб.</w:t>
            </w:r>
          </w:p>
        </w:tc>
      </w:tr>
      <w:tr w:rsidR="004B56F6">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1. Основной фонд з/п</w:t>
            </w:r>
          </w:p>
        </w:tc>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720000</w:t>
            </w:r>
          </w:p>
        </w:tc>
      </w:tr>
      <w:tr w:rsidR="004B56F6">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2 Премии</w:t>
            </w:r>
          </w:p>
        </w:tc>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900000</w:t>
            </w:r>
          </w:p>
        </w:tc>
      </w:tr>
      <w:tr w:rsidR="004B56F6">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3. Отчисления в фонды</w:t>
            </w:r>
          </w:p>
        </w:tc>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270000</w:t>
            </w:r>
          </w:p>
        </w:tc>
      </w:tr>
      <w:tr w:rsidR="004B56F6">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rPr>
            </w:pPr>
            <w:r>
              <w:rPr>
                <w:szCs w:val="28"/>
              </w:rPr>
              <w:t>ИТОГО</w:t>
            </w:r>
          </w:p>
        </w:tc>
        <w:tc>
          <w:tcPr>
            <w:tcW w:w="4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rPr>
                <w:szCs w:val="28"/>
                <w:lang w:val="en-US"/>
              </w:rPr>
            </w:pPr>
            <w:r>
              <w:rPr>
                <w:szCs w:val="28"/>
                <w:lang w:val="en-US"/>
              </w:rPr>
              <w:t>1890000</w:t>
            </w:r>
          </w:p>
        </w:tc>
      </w:tr>
    </w:tbl>
    <w:p w:rsidR="004B56F6" w:rsidRDefault="004B56F6">
      <w:pPr>
        <w:pStyle w:val="Standard"/>
        <w:widowControl/>
        <w:spacing w:line="259" w:lineRule="auto"/>
        <w:ind w:firstLine="567"/>
        <w:rPr>
          <w:b/>
          <w:color w:val="000000"/>
          <w:szCs w:val="28"/>
          <w:lang w:eastAsia="zh-CN"/>
        </w:rPr>
      </w:pPr>
    </w:p>
    <w:p w:rsidR="004B56F6" w:rsidRDefault="00FE1363">
      <w:pPr>
        <w:pStyle w:val="10"/>
        <w:pageBreakBefore/>
        <w:rPr>
          <w:rFonts w:hint="eastAsia"/>
        </w:rPr>
      </w:pPr>
      <w:bookmarkStart w:id="26" w:name="__RefHeading___Toc4356_679761860"/>
      <w:r>
        <w:lastRenderedPageBreak/>
        <w:tab/>
      </w:r>
      <w:r>
        <w:rPr>
          <w:rFonts w:ascii="Times New Roman" w:hAnsi="Times New Roman"/>
        </w:rPr>
        <w:t>ГЛАВА 4. ОХРАНА ТРУДА И ОКРУЖАЮЩЕЙ СРЕДЫ</w:t>
      </w:r>
      <w:bookmarkEnd w:id="26"/>
    </w:p>
    <w:p w:rsidR="00FE1363" w:rsidRDefault="00FE1363" w:rsidP="00FE1363">
      <w:pPr>
        <w:pStyle w:val="Standard"/>
        <w:widowControl/>
        <w:spacing w:after="160" w:line="259" w:lineRule="auto"/>
        <w:ind w:firstLine="0"/>
        <w:jc w:val="left"/>
        <w:rPr>
          <w:color w:val="000000"/>
          <w:szCs w:val="28"/>
        </w:rPr>
      </w:pPr>
      <w:r>
        <w:rPr>
          <w:color w:val="000000"/>
          <w:szCs w:val="28"/>
        </w:rPr>
        <w:t>4.1. Охрана труда при производстве работ в действующих электроустановках</w:t>
      </w:r>
    </w:p>
    <w:p w:rsidR="004B56F6" w:rsidRDefault="00FE1363" w:rsidP="00FE1363">
      <w:pPr>
        <w:pStyle w:val="Standard"/>
        <w:widowControl/>
        <w:spacing w:after="160" w:line="259" w:lineRule="auto"/>
        <w:ind w:firstLine="0"/>
        <w:jc w:val="left"/>
      </w:pPr>
      <w:r>
        <w:rPr>
          <w:color w:val="000000"/>
          <w:szCs w:val="28"/>
        </w:rPr>
        <w:tab/>
        <w:t>Работы в действующих электроустановках должны проводитьсяпо заданию на производство работы, оформленному на специальном бланке установленной формы и определяющему содержание, место работы, время ее начала и окончания, условия безопасного проведения, состав бригады и работников, ответственных за безопасное выполнение работы (далее - наряд-допуск, наряд), форма которого и указания по его заполнению предусмотрены приложением 7 к Правилам;</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по распоряжению;</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на основании перечня работ, выполняемых в порядке текущей эксплуатации.</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ab/>
        <w:t>Не допускается самовольное проведение работ в действующих электроустановках, а также расширение рабочих мест и объема задания, определенных нарядом, распоряжением или утвержденным работодателем перечнем работ, выполняемых в порядке текущей эксплуатации.</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ab/>
        <w:t>Выполнение работ в месте проведения работ по другому наряду должно согласовываться с работником, выдавшим первый наряд (ответственным руководителем или производителем работ).</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Согласование оформляется до начала подготовки рабочего места по второму наряду записью "Согласовано" на лицевой стороне второго наряда, располагаемой в левом нижнем поле документа с подписями работников, согласующих документ.</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ab/>
        <w:t>Капитальный ремонт электрооборудования напряжением выше 1000 В, работа на токоведущих частях без снятия напряжения в электроустановках напряжением выше 1000 В, а также ремонт ВЛ независимо от напряжения, должны выполняться по технологическим картам или проекту производства работ (далее - ППР), утвержденным руководителем организации.</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 xml:space="preserve">Работы на линиях под наведенным напряжением (отключенных ВЛ, воздушных линиях связи (далее - ВЛС), на линиях для передачи </w:t>
      </w:r>
      <w:r w:rsidRPr="00FE1363">
        <w:rPr>
          <w:color w:val="000000"/>
          <w:sz w:val="28"/>
          <w:szCs w:val="28"/>
          <w:lang w:val="ru-RU"/>
        </w:rPr>
        <w:lastRenderedPageBreak/>
        <w:t xml:space="preserve">электроэнергии, состоящих из участков в воздушном и кабельном исполнении, соединенных между собой (далее - КВЛ), которые проходят по всей длине линии или на отдельных участках вблизи ВЛ напряжением 6 кВ и выше или вблизи контактной сети электрифицированной железной дороги переменного тока, находящихся под рабочим напряжением, на проводах (тросах) которых при различных схемах их заземления (а также при отсутствии заземлений) при наибольшем рабочем токе влияющих ВЛ наводится напряжение более 25 В, а также всех ВЛ, сооруженных на </w:t>
      </w:r>
      <w:proofErr w:type="spellStart"/>
      <w:r w:rsidRPr="00FE1363">
        <w:rPr>
          <w:color w:val="000000"/>
          <w:sz w:val="28"/>
          <w:szCs w:val="28"/>
          <w:lang w:val="ru-RU"/>
        </w:rPr>
        <w:t>двухцепных</w:t>
      </w:r>
      <w:proofErr w:type="spellEnd"/>
      <w:r w:rsidRPr="00FE1363">
        <w:rPr>
          <w:color w:val="000000"/>
          <w:sz w:val="28"/>
          <w:szCs w:val="28"/>
          <w:lang w:val="ru-RU"/>
        </w:rPr>
        <w:t xml:space="preserve"> (</w:t>
      </w:r>
      <w:proofErr w:type="spellStart"/>
      <w:r w:rsidRPr="00FE1363">
        <w:rPr>
          <w:color w:val="000000"/>
          <w:sz w:val="28"/>
          <w:szCs w:val="28"/>
          <w:lang w:val="ru-RU"/>
        </w:rPr>
        <w:t>многоцепных</w:t>
      </w:r>
      <w:proofErr w:type="spellEnd"/>
      <w:r w:rsidRPr="00FE1363">
        <w:rPr>
          <w:color w:val="000000"/>
          <w:sz w:val="28"/>
          <w:szCs w:val="28"/>
          <w:lang w:val="ru-RU"/>
        </w:rPr>
        <w:t>) опорах при включенной хотя бы одной цепи напряжением 6 кВ и выше (далее - ВЛ под наведенным напряжением) выполняются по ППР на выполняемую работу по наряду-допуску.</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В электроустановках напряжением до 1000 В при работе под напряжением необходимо:</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снять напряжение с расположенных вблизи рабочего места других токоведущих частей, находящихся под напряжением, к которым возможно случайное прикосновение, или оградить их;</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работать в диэлектрических галошах или стоя на изолирующей подставке либо на резиновом диэлектрическом ковре;</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применять изолированный инструмент (у отверток должен быть изолирован стержень) или пользоваться диэлектрическими перчатками.</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Не допускается работать в одежде с короткими или засученными рукавами, а также использовать ножовки, напильники, металлические метры.</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 xml:space="preserve">Не допускается в электроустановках работать в согнутом положении, если при выпрямлении расстояние до токоведущих частей будет менее расстояния, указанного в </w:t>
      </w:r>
      <w:r>
        <w:rPr>
          <w:color w:val="000000"/>
          <w:sz w:val="28"/>
          <w:szCs w:val="28"/>
          <w:lang w:val="ru-RU"/>
        </w:rPr>
        <w:t>таблице 1</w:t>
      </w:r>
      <w:r w:rsidRPr="00FE1363">
        <w:rPr>
          <w:color w:val="000000"/>
          <w:sz w:val="28"/>
          <w:szCs w:val="28"/>
          <w:lang w:val="ru-RU"/>
        </w:rPr>
        <w:t>.</w:t>
      </w:r>
    </w:p>
    <w:p w:rsidR="004B56F6" w:rsidRPr="00FE1363" w:rsidRDefault="00FE1363">
      <w:pPr>
        <w:pStyle w:val="western"/>
        <w:spacing w:before="280" w:line="276" w:lineRule="auto"/>
        <w:ind w:left="708"/>
        <w:jc w:val="both"/>
        <w:rPr>
          <w:color w:val="000000"/>
          <w:sz w:val="28"/>
          <w:szCs w:val="28"/>
          <w:lang w:val="ru-RU"/>
        </w:rPr>
      </w:pPr>
      <w:r w:rsidRPr="00FE1363">
        <w:rPr>
          <w:color w:val="000000"/>
          <w:sz w:val="28"/>
          <w:szCs w:val="28"/>
          <w:lang w:val="ru-RU"/>
        </w:rPr>
        <w:t xml:space="preserve">Не допускается при работе около </w:t>
      </w:r>
      <w:proofErr w:type="spellStart"/>
      <w:r w:rsidRPr="00FE1363">
        <w:rPr>
          <w:color w:val="000000"/>
          <w:sz w:val="28"/>
          <w:szCs w:val="28"/>
          <w:lang w:val="ru-RU"/>
        </w:rPr>
        <w:t>неогражденных</w:t>
      </w:r>
      <w:proofErr w:type="spellEnd"/>
      <w:r w:rsidRPr="00FE1363">
        <w:rPr>
          <w:color w:val="000000"/>
          <w:sz w:val="28"/>
          <w:szCs w:val="28"/>
          <w:lang w:val="ru-RU"/>
        </w:rPr>
        <w:t xml:space="preserve"> токоведущих частей располагаться так, чтобы эти части находились сзади работника или по обеим сторонам от него.</w:t>
      </w:r>
    </w:p>
    <w:p w:rsidR="004B56F6" w:rsidRPr="00FE1363" w:rsidRDefault="00FE1363">
      <w:pPr>
        <w:pStyle w:val="western"/>
        <w:spacing w:before="280" w:line="276" w:lineRule="auto"/>
        <w:ind w:left="708"/>
        <w:jc w:val="both"/>
        <w:rPr>
          <w:lang w:val="ru-RU"/>
        </w:rPr>
      </w:pPr>
      <w:r>
        <w:rPr>
          <w:color w:val="000000"/>
          <w:sz w:val="28"/>
          <w:szCs w:val="28"/>
          <w:lang w:val="ru-RU"/>
        </w:rPr>
        <w:lastRenderedPageBreak/>
        <w:tab/>
      </w:r>
      <w:r w:rsidRPr="00FE1363">
        <w:rPr>
          <w:color w:val="000000"/>
          <w:sz w:val="28"/>
          <w:szCs w:val="28"/>
          <w:lang w:val="ru-RU"/>
        </w:rPr>
        <w:t>Не допускается прикасаться без применения электрозащитных средств к изоляторам, изолирующим частям оборудования, находящегося под напряжением.</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В пролетах пересечения в ОРУ и на ВЛ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из растительных или синтетических волокон. Канаты следует перекидывать в двух местах - по обе стороны от места пересечения, закрепляя их концы за якоря, конструкции. Подъем провода (троса) должен осуществляться медленно и плавно.</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Работы в ОРУ на проводах (тросах) и относящихся к ним изоляторах, арматуре, расположенных выше проводов, тросов, находящихся под напряжением, необходимо проводить в соответствии с ППР, утвержденным руководителем организации или обособленного подразделения. В ППР должны быть предусмотрены меры для предотвращения опускания проводов (тросов) и для защиты от наведенного напряжения. Не допускается замена проводов (тросов) при этих работах без снятия напряжения с пересекаемых проводов.</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Работникам следует помнить, что после исчезновения напряжения на электроустановке оно может быть подано вновь без предупреждения.</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Не допускаются работы в неосвещенных местах. Освещенность участков работ, рабочих мест, проездов и подходов к ним должна быть равномерной, без слепящего действия осветительных устройств на работников.</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 xml:space="preserve">При приближении грозы должны быть прекращены все работы на ВЛ, ВЛС, ОРУ, на вводах и коммутационных аппаратах ЗРУ, непосредственно подключенных к ВЛ, на линиях для передачи электроэнергии или отдельных импульсов ее, состоящих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кабельных линий, кроме того, с подпитывающими аппаратами и системой сигнализации давления масла (далее - КЛ), </w:t>
      </w:r>
      <w:r w:rsidRPr="00FE1363">
        <w:rPr>
          <w:color w:val="000000"/>
          <w:sz w:val="28"/>
          <w:szCs w:val="28"/>
          <w:lang w:val="ru-RU"/>
        </w:rPr>
        <w:lastRenderedPageBreak/>
        <w:t>подключенных к участкам ВЛ, а также на вводах ВЛС в помещениях узлов связи и антенно-мачтовых сооружениях.</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Работники, работающие в помещениях с электрооборудованием (за исключением щитов управления, релейных и им подобных), в ЗРУ и ОРУ, в подземных сооружениях, колодцах, туннелях, траншеях и котлованах, а также участвующие в обслуживании и ремонте ВЛ, должны пользоваться защитными касками.</w:t>
      </w:r>
    </w:p>
    <w:p w:rsidR="004B56F6" w:rsidRPr="00FE1363" w:rsidRDefault="00FE1363">
      <w:pPr>
        <w:pStyle w:val="western"/>
        <w:spacing w:before="280" w:line="276" w:lineRule="auto"/>
        <w:ind w:left="708"/>
        <w:jc w:val="both"/>
        <w:rPr>
          <w:lang w:val="ru-RU"/>
        </w:rPr>
      </w:pPr>
      <w:r>
        <w:rPr>
          <w:color w:val="000000"/>
          <w:sz w:val="28"/>
          <w:szCs w:val="28"/>
          <w:lang w:val="ru-RU"/>
        </w:rPr>
        <w:tab/>
      </w:r>
      <w:r w:rsidRPr="00FE1363">
        <w:rPr>
          <w:color w:val="000000"/>
          <w:sz w:val="28"/>
          <w:szCs w:val="28"/>
          <w:lang w:val="ru-RU"/>
        </w:rPr>
        <w:t>На ВЛ независимо от класса напряжения допускается перемещение работников по проводам сечением не менее 240 кв. мм и по тросам сечением не менее 70 кв. мм при условии, что провода и тросы находятся в нормальном техническом состоянии, не имеют повреждений, вызванных вибрацией, коррозией. При перемещении по расщепленным проводам и тросам строп предохранительного пояса следует закреплять за них, а в случае использования специальной тележки - за тележку.</w:t>
      </w:r>
    </w:p>
    <w:p w:rsidR="004B56F6" w:rsidRDefault="00FE1363">
      <w:pPr>
        <w:pStyle w:val="western"/>
        <w:spacing w:before="280" w:line="276" w:lineRule="auto"/>
        <w:ind w:left="708"/>
        <w:jc w:val="both"/>
        <w:rPr>
          <w:color w:val="000000"/>
          <w:sz w:val="28"/>
          <w:szCs w:val="28"/>
          <w:lang w:val="ru-RU"/>
        </w:rPr>
      </w:pPr>
      <w:r>
        <w:rPr>
          <w:color w:val="000000"/>
          <w:sz w:val="28"/>
          <w:szCs w:val="28"/>
          <w:lang w:val="ru-RU"/>
        </w:rPr>
        <w:tab/>
        <w:t>При проведении земляных работ необходимо соблюдать требования строительных норм и правил.</w:t>
      </w:r>
    </w:p>
    <w:p w:rsidR="004B56F6" w:rsidRDefault="00FE1363">
      <w:pPr>
        <w:pStyle w:val="2"/>
        <w:ind w:firstLine="0"/>
      </w:pPr>
      <w:bookmarkStart w:id="27" w:name="__RefHeading___Toc4360_679761860"/>
      <w:r>
        <w:rPr>
          <w:color w:val="000000"/>
          <w:szCs w:val="28"/>
          <w:lang w:eastAsia="zh-CN"/>
        </w:rPr>
        <w:t>4.2. Организационные мероприятия по обеспечению безопасного проведения работ в электроустановках</w:t>
      </w:r>
      <w:bookmarkEnd w:id="27"/>
    </w:p>
    <w:p w:rsidR="004B56F6" w:rsidRDefault="00FE1363">
      <w:pPr>
        <w:pStyle w:val="a8"/>
        <w:spacing w:before="0" w:after="0"/>
        <w:jc w:val="both"/>
        <w:rPr>
          <w:color w:val="000000"/>
          <w:sz w:val="28"/>
          <w:szCs w:val="28"/>
        </w:rPr>
      </w:pPr>
      <w:r>
        <w:rPr>
          <w:color w:val="000000"/>
          <w:sz w:val="28"/>
          <w:szCs w:val="28"/>
          <w:lang w:eastAsia="zh-CN"/>
        </w:rPr>
        <w:tab/>
        <w:t>Организационными мероприятиями, обеспечивающими безопасность работ в электроустановках, являются:</w:t>
      </w:r>
    </w:p>
    <w:p w:rsidR="004B56F6" w:rsidRDefault="00FE1363">
      <w:pPr>
        <w:pStyle w:val="a8"/>
        <w:spacing w:before="0" w:after="0"/>
        <w:jc w:val="both"/>
        <w:rPr>
          <w:color w:val="000000"/>
          <w:sz w:val="28"/>
          <w:szCs w:val="28"/>
          <w:lang w:eastAsia="zh-CN"/>
        </w:rPr>
      </w:pPr>
      <w:r>
        <w:rPr>
          <w:color w:val="000000"/>
          <w:sz w:val="28"/>
          <w:szCs w:val="28"/>
          <w:lang w:eastAsia="zh-CN"/>
        </w:rPr>
        <w:t>оформление наряда, распоряжения или перечня работ, выполняемых в порядке текущей эксплуатации;</w:t>
      </w:r>
    </w:p>
    <w:p w:rsidR="004B56F6" w:rsidRDefault="00FE1363">
      <w:pPr>
        <w:pStyle w:val="a8"/>
        <w:spacing w:before="0" w:after="0"/>
        <w:jc w:val="both"/>
        <w:rPr>
          <w:color w:val="000000"/>
          <w:sz w:val="28"/>
          <w:szCs w:val="28"/>
          <w:lang w:eastAsia="zh-CN"/>
        </w:rPr>
      </w:pPr>
      <w:r>
        <w:rPr>
          <w:color w:val="000000"/>
          <w:sz w:val="28"/>
          <w:szCs w:val="28"/>
          <w:lang w:eastAsia="zh-CN"/>
        </w:rPr>
        <w:t>выдача разрешения на подготовку рабочего места и на допуск к работе в случаях, определенных в пункте 5.14 Правил;</w:t>
      </w:r>
    </w:p>
    <w:p w:rsidR="004B56F6" w:rsidRDefault="00FE1363">
      <w:pPr>
        <w:pStyle w:val="a8"/>
        <w:spacing w:before="0" w:after="0"/>
        <w:jc w:val="both"/>
        <w:rPr>
          <w:color w:val="000000"/>
          <w:sz w:val="28"/>
          <w:szCs w:val="28"/>
          <w:lang w:eastAsia="zh-CN"/>
        </w:rPr>
      </w:pPr>
      <w:r>
        <w:rPr>
          <w:color w:val="000000"/>
          <w:sz w:val="28"/>
          <w:szCs w:val="28"/>
          <w:lang w:eastAsia="zh-CN"/>
        </w:rPr>
        <w:t>допуск к работе;</w:t>
      </w:r>
    </w:p>
    <w:p w:rsidR="004B56F6" w:rsidRDefault="00FE1363">
      <w:pPr>
        <w:pStyle w:val="a8"/>
        <w:spacing w:before="0" w:after="0"/>
        <w:jc w:val="both"/>
        <w:rPr>
          <w:color w:val="000000"/>
          <w:sz w:val="28"/>
          <w:szCs w:val="28"/>
          <w:lang w:eastAsia="zh-CN"/>
        </w:rPr>
      </w:pPr>
      <w:r>
        <w:rPr>
          <w:color w:val="000000"/>
          <w:sz w:val="28"/>
          <w:szCs w:val="28"/>
          <w:lang w:eastAsia="zh-CN"/>
        </w:rPr>
        <w:t>надзор во время работы;</w:t>
      </w:r>
    </w:p>
    <w:p w:rsidR="004B56F6" w:rsidRDefault="00FE1363">
      <w:pPr>
        <w:pStyle w:val="a8"/>
        <w:spacing w:before="0" w:after="0"/>
        <w:jc w:val="both"/>
        <w:rPr>
          <w:color w:val="000000"/>
          <w:sz w:val="28"/>
          <w:szCs w:val="28"/>
          <w:lang w:eastAsia="zh-CN"/>
        </w:rPr>
      </w:pPr>
      <w:r>
        <w:rPr>
          <w:color w:val="000000"/>
          <w:sz w:val="28"/>
          <w:szCs w:val="28"/>
          <w:lang w:eastAsia="zh-CN"/>
        </w:rPr>
        <w:t>оформление перерыва в работе, перевода на другое место, окончания работы.</w:t>
      </w:r>
    </w:p>
    <w:p w:rsidR="004B56F6" w:rsidRDefault="00FE1363">
      <w:pPr>
        <w:pStyle w:val="a8"/>
        <w:spacing w:before="0" w:after="0"/>
        <w:jc w:val="both"/>
        <w:rPr>
          <w:color w:val="000000"/>
          <w:sz w:val="28"/>
          <w:szCs w:val="28"/>
          <w:lang w:eastAsia="zh-CN"/>
        </w:rPr>
      </w:pPr>
      <w:r>
        <w:rPr>
          <w:color w:val="000000"/>
          <w:sz w:val="28"/>
          <w:szCs w:val="28"/>
          <w:lang w:eastAsia="zh-CN"/>
        </w:rPr>
        <w:tab/>
        <w:t>Работниками, ответственными за безопасное ведение работ в электроустановках, являются:</w:t>
      </w:r>
    </w:p>
    <w:p w:rsidR="004B56F6" w:rsidRDefault="00FE1363">
      <w:pPr>
        <w:pStyle w:val="a8"/>
        <w:spacing w:before="0" w:after="0"/>
        <w:jc w:val="both"/>
        <w:rPr>
          <w:color w:val="000000"/>
          <w:sz w:val="28"/>
          <w:szCs w:val="28"/>
          <w:lang w:eastAsia="zh-CN"/>
        </w:rPr>
      </w:pPr>
      <w:r>
        <w:rPr>
          <w:color w:val="000000"/>
          <w:sz w:val="28"/>
          <w:szCs w:val="28"/>
          <w:lang w:eastAsia="zh-CN"/>
        </w:rPr>
        <w:t>выдающий наряд, отдающий распоряжение, утверждающий перечень работ, выполняемых в порядке текущей эксплуатации;</w:t>
      </w:r>
    </w:p>
    <w:p w:rsidR="004B56F6" w:rsidRDefault="00FE1363">
      <w:pPr>
        <w:pStyle w:val="a8"/>
        <w:spacing w:before="0" w:after="0"/>
        <w:jc w:val="both"/>
        <w:rPr>
          <w:color w:val="000000"/>
          <w:sz w:val="28"/>
          <w:szCs w:val="28"/>
          <w:lang w:eastAsia="zh-CN"/>
        </w:rPr>
      </w:pPr>
      <w:r>
        <w:rPr>
          <w:color w:val="000000"/>
          <w:sz w:val="28"/>
          <w:szCs w:val="28"/>
          <w:lang w:eastAsia="zh-CN"/>
        </w:rPr>
        <w:t>выдающий разрешение на подготовку рабочего места и на допуск в случаях, определенных в пункте 5.14 Правил;</w:t>
      </w:r>
    </w:p>
    <w:p w:rsidR="004B56F6" w:rsidRDefault="00FE1363">
      <w:pPr>
        <w:pStyle w:val="a8"/>
        <w:spacing w:before="0" w:after="0"/>
        <w:jc w:val="both"/>
        <w:rPr>
          <w:color w:val="000000"/>
          <w:sz w:val="28"/>
          <w:szCs w:val="28"/>
          <w:lang w:eastAsia="zh-CN"/>
        </w:rPr>
      </w:pPr>
      <w:r>
        <w:rPr>
          <w:color w:val="000000"/>
          <w:sz w:val="28"/>
          <w:szCs w:val="28"/>
          <w:lang w:eastAsia="zh-CN"/>
        </w:rPr>
        <w:t>ответственный руководитель работ;</w:t>
      </w:r>
    </w:p>
    <w:p w:rsidR="004B56F6" w:rsidRDefault="00FE1363">
      <w:pPr>
        <w:pStyle w:val="a8"/>
        <w:spacing w:before="0" w:after="0"/>
        <w:jc w:val="both"/>
        <w:rPr>
          <w:color w:val="000000"/>
          <w:sz w:val="28"/>
          <w:szCs w:val="28"/>
          <w:lang w:eastAsia="zh-CN"/>
        </w:rPr>
      </w:pPr>
      <w:r>
        <w:rPr>
          <w:color w:val="000000"/>
          <w:sz w:val="28"/>
          <w:szCs w:val="28"/>
          <w:lang w:eastAsia="zh-CN"/>
        </w:rPr>
        <w:t>допускающий;</w:t>
      </w:r>
    </w:p>
    <w:p w:rsidR="004B56F6" w:rsidRDefault="00FE1363">
      <w:pPr>
        <w:pStyle w:val="a8"/>
        <w:spacing w:before="0" w:after="0"/>
        <w:jc w:val="both"/>
        <w:rPr>
          <w:color w:val="000000"/>
          <w:sz w:val="28"/>
          <w:szCs w:val="28"/>
          <w:lang w:eastAsia="zh-CN"/>
        </w:rPr>
      </w:pPr>
      <w:r>
        <w:rPr>
          <w:color w:val="000000"/>
          <w:sz w:val="28"/>
          <w:szCs w:val="28"/>
          <w:lang w:eastAsia="zh-CN"/>
        </w:rPr>
        <w:t>производитель работ;</w:t>
      </w:r>
    </w:p>
    <w:p w:rsidR="004B56F6" w:rsidRDefault="00FE1363">
      <w:pPr>
        <w:pStyle w:val="a8"/>
        <w:spacing w:before="0" w:after="0"/>
        <w:jc w:val="both"/>
        <w:rPr>
          <w:color w:val="000000"/>
          <w:sz w:val="28"/>
          <w:szCs w:val="28"/>
          <w:lang w:eastAsia="zh-CN"/>
        </w:rPr>
      </w:pPr>
      <w:r>
        <w:rPr>
          <w:color w:val="000000"/>
          <w:sz w:val="28"/>
          <w:szCs w:val="28"/>
          <w:lang w:eastAsia="zh-CN"/>
        </w:rPr>
        <w:lastRenderedPageBreak/>
        <w:t>наблюдающий;</w:t>
      </w:r>
    </w:p>
    <w:p w:rsidR="004B56F6" w:rsidRDefault="00FE1363">
      <w:pPr>
        <w:pStyle w:val="a8"/>
        <w:spacing w:before="0" w:after="0"/>
        <w:jc w:val="both"/>
        <w:rPr>
          <w:color w:val="000000"/>
          <w:sz w:val="28"/>
          <w:szCs w:val="28"/>
          <w:lang w:eastAsia="zh-CN"/>
        </w:rPr>
      </w:pPr>
      <w:r>
        <w:rPr>
          <w:color w:val="000000"/>
          <w:sz w:val="28"/>
          <w:szCs w:val="28"/>
          <w:lang w:eastAsia="zh-CN"/>
        </w:rPr>
        <w:t>члены бригады.</w:t>
      </w:r>
    </w:p>
    <w:p w:rsidR="004B56F6" w:rsidRDefault="00FE1363">
      <w:pPr>
        <w:pStyle w:val="2"/>
        <w:ind w:firstLine="0"/>
      </w:pPr>
      <w:r>
        <w:rPr>
          <w:color w:val="000000"/>
          <w:szCs w:val="28"/>
          <w:lang w:eastAsia="zh-CN"/>
        </w:rPr>
        <w:t>4.3. Охрана труда при выполнении технических мероприятий, обеспечивающих безопасность работ со снятием напряжения.</w:t>
      </w:r>
    </w:p>
    <w:p w:rsidR="004B56F6" w:rsidRDefault="00FE1363">
      <w:pPr>
        <w:pStyle w:val="2"/>
        <w:ind w:firstLine="0"/>
      </w:pPr>
      <w:r>
        <w:rPr>
          <w:color w:val="000000"/>
          <w:szCs w:val="28"/>
          <w:lang w:eastAsia="zh-CN"/>
        </w:rPr>
        <w:tab/>
        <w:t>При подготовке рабочего места со снятием напряжения, при котором с токоведущих частей электроустановки, на которой будут проводиться работы, снято напряжение отключением коммутационных аппаратов, отсоединением шин, кабелей, проводов и приняты меры, препятствующие подаче напряжения на токоведущие части к месту работы, должны быть в указанном порядке выполнены следующие технические мероприятия:</w:t>
      </w:r>
    </w:p>
    <w:p w:rsidR="004B56F6" w:rsidRDefault="00FE1363">
      <w:pPr>
        <w:pStyle w:val="a8"/>
        <w:spacing w:before="0" w:after="0"/>
        <w:jc w:val="both"/>
        <w:rPr>
          <w:color w:val="000000"/>
          <w:sz w:val="28"/>
          <w:szCs w:val="28"/>
          <w:lang w:eastAsia="zh-CN"/>
        </w:rPr>
      </w:pPr>
      <w:r>
        <w:rPr>
          <w:color w:val="000000"/>
          <w:sz w:val="28"/>
          <w:szCs w:val="28"/>
          <w:lang w:eastAsia="zh-CN"/>
        </w:rPr>
        <w:t>произведены необходимые отключения и 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4B56F6" w:rsidRDefault="00FE1363">
      <w:pPr>
        <w:pStyle w:val="a8"/>
        <w:spacing w:before="0" w:after="0"/>
        <w:jc w:val="both"/>
        <w:rPr>
          <w:color w:val="000000"/>
          <w:sz w:val="28"/>
          <w:szCs w:val="28"/>
          <w:lang w:eastAsia="zh-CN"/>
        </w:rPr>
      </w:pPr>
      <w:r>
        <w:rPr>
          <w:color w:val="000000"/>
          <w:sz w:val="28"/>
          <w:szCs w:val="28"/>
          <w:lang w:eastAsia="zh-CN"/>
        </w:rPr>
        <w:t>на приводах ручного и на ключах дистанционного управления коммутационных аппаратов должны быть вывешены запрещающие плакаты;</w:t>
      </w:r>
    </w:p>
    <w:p w:rsidR="004B56F6" w:rsidRDefault="00FE1363">
      <w:pPr>
        <w:pStyle w:val="a8"/>
        <w:spacing w:before="0" w:after="0"/>
        <w:jc w:val="both"/>
        <w:rPr>
          <w:color w:val="000000"/>
          <w:sz w:val="28"/>
          <w:szCs w:val="28"/>
          <w:lang w:eastAsia="zh-CN"/>
        </w:rPr>
      </w:pPr>
      <w:r>
        <w:rPr>
          <w:color w:val="000000"/>
          <w:sz w:val="28"/>
          <w:szCs w:val="28"/>
          <w:lang w:eastAsia="zh-CN"/>
        </w:rPr>
        <w:t>проверено отсутствие напряжения на токоведущих частях, которые должны быть заземлены для защиты людей от поражения электрическим током;</w:t>
      </w:r>
    </w:p>
    <w:p w:rsidR="004B56F6" w:rsidRDefault="00FE1363">
      <w:pPr>
        <w:pStyle w:val="a8"/>
        <w:spacing w:before="0" w:after="0"/>
        <w:jc w:val="both"/>
        <w:rPr>
          <w:color w:val="000000"/>
          <w:sz w:val="28"/>
          <w:szCs w:val="28"/>
          <w:lang w:eastAsia="zh-CN"/>
        </w:rPr>
      </w:pPr>
      <w:r>
        <w:rPr>
          <w:color w:val="000000"/>
          <w:sz w:val="28"/>
          <w:szCs w:val="28"/>
          <w:lang w:eastAsia="zh-CN"/>
        </w:rPr>
        <w:t>установлено заземление;</w:t>
      </w:r>
    </w:p>
    <w:p w:rsidR="004B56F6" w:rsidRDefault="00FE1363">
      <w:pPr>
        <w:pStyle w:val="a8"/>
        <w:spacing w:before="0" w:after="0"/>
        <w:jc w:val="both"/>
        <w:rPr>
          <w:color w:val="000000"/>
          <w:sz w:val="28"/>
          <w:szCs w:val="28"/>
          <w:lang w:eastAsia="zh-CN"/>
        </w:rPr>
      </w:pPr>
      <w:r>
        <w:rPr>
          <w:color w:val="000000"/>
          <w:sz w:val="28"/>
          <w:szCs w:val="28"/>
          <w:lang w:eastAsia="zh-CN"/>
        </w:rPr>
        <w:t>вывешены указательные плакаты "Заземлено", ограждены при необходимости рабочие места и оставшиеся под напряжением токоведущие части, вывешены предупреждающие и предписывающие плакаты.</w:t>
      </w:r>
    </w:p>
    <w:p w:rsidR="004B56F6" w:rsidRDefault="004B56F6">
      <w:pPr>
        <w:pStyle w:val="a8"/>
        <w:spacing w:before="0" w:after="0"/>
        <w:jc w:val="both"/>
        <w:rPr>
          <w:color w:val="000000"/>
          <w:sz w:val="28"/>
          <w:szCs w:val="28"/>
          <w:lang w:eastAsia="zh-CN"/>
        </w:rPr>
      </w:pPr>
    </w:p>
    <w:p w:rsidR="004B56F6" w:rsidRDefault="00FE1363">
      <w:pPr>
        <w:pStyle w:val="2"/>
      </w:pPr>
      <w:bookmarkStart w:id="28" w:name="__RefHeading___Toc4364_679761860"/>
      <w:r>
        <w:rPr>
          <w:color w:val="000000"/>
          <w:szCs w:val="28"/>
          <w:lang w:eastAsia="zh-CN"/>
        </w:rPr>
        <w:t>4.4. Охрана труда при выполнении работ на коммутационных аппаратах</w:t>
      </w:r>
      <w:bookmarkEnd w:id="28"/>
    </w:p>
    <w:p w:rsidR="004B56F6" w:rsidRDefault="00FE1363">
      <w:pPr>
        <w:pStyle w:val="a8"/>
        <w:spacing w:before="0" w:after="0"/>
        <w:jc w:val="both"/>
        <w:rPr>
          <w:color w:val="000000"/>
          <w:sz w:val="28"/>
          <w:szCs w:val="28"/>
        </w:rPr>
      </w:pPr>
      <w:r>
        <w:rPr>
          <w:color w:val="000000"/>
          <w:sz w:val="28"/>
          <w:szCs w:val="28"/>
          <w:lang w:eastAsia="zh-CN"/>
        </w:rPr>
        <w:tab/>
        <w:t>Допуск к работе на коммутационном аппарате разрешается после выполнения технических мероприятий, предусмотренных Правилами, обеспечивающих безопасность работы, включая мероприятия, препятствующие ошибочному срабатыванию коммутационного аппарата.</w:t>
      </w:r>
    </w:p>
    <w:p w:rsidR="004B56F6" w:rsidRDefault="00FE1363">
      <w:pPr>
        <w:pStyle w:val="a8"/>
        <w:spacing w:before="0" w:after="0" w:line="259" w:lineRule="auto"/>
        <w:jc w:val="both"/>
        <w:rPr>
          <w:b/>
          <w:color w:val="000000"/>
          <w:sz w:val="28"/>
          <w:szCs w:val="28"/>
          <w:lang w:eastAsia="zh-CN"/>
        </w:rPr>
      </w:pPr>
      <w:r>
        <w:rPr>
          <w:b/>
          <w:color w:val="000000"/>
          <w:sz w:val="28"/>
          <w:szCs w:val="28"/>
          <w:lang w:eastAsia="zh-CN"/>
        </w:rPr>
        <w:tab/>
      </w:r>
    </w:p>
    <w:p w:rsidR="004B56F6" w:rsidRDefault="004B56F6">
      <w:pPr>
        <w:pStyle w:val="a8"/>
        <w:spacing w:before="0" w:after="0" w:line="259" w:lineRule="auto"/>
        <w:jc w:val="both"/>
        <w:rPr>
          <w:b/>
          <w:color w:val="000000"/>
          <w:sz w:val="28"/>
          <w:szCs w:val="28"/>
          <w:lang w:eastAsia="zh-CN"/>
        </w:rPr>
      </w:pPr>
    </w:p>
    <w:p w:rsidR="004B56F6" w:rsidRDefault="00FE1363">
      <w:pPr>
        <w:pStyle w:val="2"/>
      </w:pPr>
      <w:bookmarkStart w:id="29" w:name="__RefHeading___Toc4366_679761860"/>
      <w:r>
        <w:rPr>
          <w:b/>
          <w:color w:val="090A0B"/>
          <w:lang w:eastAsia="zh-CN"/>
        </w:rPr>
        <w:t xml:space="preserve">4.5. </w:t>
      </w:r>
      <w:r>
        <w:rPr>
          <w:color w:val="090A0B"/>
          <w:lang w:eastAsia="zh-CN"/>
        </w:rPr>
        <w:t>Общие требования экологической безопасности в организации</w:t>
      </w:r>
      <w:bookmarkEnd w:id="29"/>
    </w:p>
    <w:p w:rsidR="004B56F6" w:rsidRDefault="00FE1363">
      <w:pPr>
        <w:pStyle w:val="Textbody"/>
        <w:widowControl/>
        <w:spacing w:after="180"/>
        <w:ind w:firstLine="0"/>
        <w:jc w:val="left"/>
        <w:rPr>
          <w:color w:val="212121"/>
          <w:szCs w:val="28"/>
        </w:rPr>
      </w:pPr>
      <w:r>
        <w:rPr>
          <w:color w:val="212121"/>
          <w:szCs w:val="28"/>
        </w:rPr>
        <w:tab/>
        <w:t>В соответствии с нормами действующего законодательства предприятие, работа которого оказывает негативное воздействие на окружающую среду, обязано:</w:t>
      </w:r>
    </w:p>
    <w:p w:rsidR="004B56F6" w:rsidRDefault="00FE1363">
      <w:pPr>
        <w:pStyle w:val="Textbody"/>
        <w:widowControl/>
        <w:spacing w:after="180"/>
        <w:ind w:firstLine="0"/>
        <w:jc w:val="left"/>
        <w:rPr>
          <w:color w:val="212121"/>
          <w:szCs w:val="28"/>
        </w:rPr>
      </w:pPr>
      <w:r>
        <w:rPr>
          <w:color w:val="212121"/>
          <w:szCs w:val="28"/>
        </w:rPr>
        <w:t>получить разрешение на осуществление выбросов в атмосферу;</w:t>
      </w:r>
    </w:p>
    <w:p w:rsidR="004B56F6" w:rsidRDefault="00FE1363">
      <w:pPr>
        <w:pStyle w:val="Textbody"/>
        <w:widowControl/>
        <w:spacing w:after="180"/>
        <w:ind w:firstLine="0"/>
        <w:jc w:val="left"/>
        <w:rPr>
          <w:color w:val="212121"/>
          <w:szCs w:val="28"/>
        </w:rPr>
      </w:pPr>
      <w:r>
        <w:rPr>
          <w:color w:val="212121"/>
          <w:szCs w:val="28"/>
        </w:rPr>
        <w:lastRenderedPageBreak/>
        <w:t>поставить имеющиеся производственные объекты, которые оказывают такое негативное воздействие, на государственный учет;</w:t>
      </w:r>
    </w:p>
    <w:p w:rsidR="004B56F6" w:rsidRDefault="00FE1363">
      <w:pPr>
        <w:pStyle w:val="Textbody"/>
        <w:widowControl/>
        <w:spacing w:after="180"/>
        <w:ind w:firstLine="0"/>
        <w:jc w:val="left"/>
        <w:rPr>
          <w:color w:val="212121"/>
          <w:szCs w:val="28"/>
        </w:rPr>
      </w:pPr>
      <w:r>
        <w:rPr>
          <w:color w:val="212121"/>
          <w:szCs w:val="28"/>
        </w:rPr>
        <w:t>внести установленную законом плату за оказание отрицательного воздействия на экологию;</w:t>
      </w:r>
    </w:p>
    <w:p w:rsidR="004B56F6" w:rsidRDefault="00FE1363">
      <w:pPr>
        <w:pStyle w:val="Textbody"/>
        <w:widowControl/>
        <w:spacing w:after="180"/>
        <w:ind w:firstLine="0"/>
        <w:jc w:val="left"/>
        <w:rPr>
          <w:color w:val="212121"/>
          <w:szCs w:val="28"/>
        </w:rPr>
      </w:pPr>
      <w:r>
        <w:rPr>
          <w:color w:val="212121"/>
          <w:szCs w:val="28"/>
        </w:rPr>
        <w:t>составить паспорт отходов производства, отвечающий их классу;</w:t>
      </w:r>
    </w:p>
    <w:p w:rsidR="004B56F6" w:rsidRDefault="00FE1363">
      <w:pPr>
        <w:pStyle w:val="Textbody"/>
        <w:widowControl/>
        <w:spacing w:after="180"/>
        <w:ind w:firstLine="0"/>
        <w:jc w:val="left"/>
        <w:rPr>
          <w:color w:val="212121"/>
          <w:szCs w:val="28"/>
        </w:rPr>
      </w:pPr>
      <w:r>
        <w:rPr>
          <w:color w:val="212121"/>
          <w:szCs w:val="28"/>
        </w:rPr>
        <w:t>получить лицензию для ведения работ, которые в соответствии с действующими правовыми нормами относятся к категории лицензируемых;</w:t>
      </w:r>
    </w:p>
    <w:p w:rsidR="004B56F6" w:rsidRDefault="00FE1363">
      <w:pPr>
        <w:pStyle w:val="Textbody"/>
        <w:widowControl/>
        <w:spacing w:after="180"/>
        <w:ind w:firstLine="0"/>
        <w:jc w:val="left"/>
        <w:rPr>
          <w:color w:val="212121"/>
          <w:szCs w:val="28"/>
        </w:rPr>
      </w:pPr>
      <w:r>
        <w:rPr>
          <w:color w:val="212121"/>
          <w:szCs w:val="28"/>
        </w:rPr>
        <w:t xml:space="preserve">регулярно направлять отчетность в контролирующее государственное ведомство, в роли которого выступает </w:t>
      </w:r>
      <w:proofErr w:type="spellStart"/>
      <w:r>
        <w:rPr>
          <w:color w:val="212121"/>
          <w:szCs w:val="28"/>
        </w:rPr>
        <w:t>Росприроднадзор</w:t>
      </w:r>
      <w:proofErr w:type="spellEnd"/>
      <w:r>
        <w:rPr>
          <w:color w:val="212121"/>
          <w:szCs w:val="28"/>
        </w:rPr>
        <w:t>, учитывая требования экологической безопасности при строительстве или другом виде деятельности, которым занимается компания;</w:t>
      </w:r>
    </w:p>
    <w:p w:rsidR="004B56F6" w:rsidRDefault="00FE1363">
      <w:pPr>
        <w:pStyle w:val="Textbody"/>
        <w:widowControl/>
        <w:spacing w:after="180"/>
        <w:ind w:firstLine="0"/>
        <w:jc w:val="left"/>
        <w:rPr>
          <w:color w:val="212121"/>
          <w:szCs w:val="28"/>
        </w:rPr>
      </w:pPr>
      <w:r>
        <w:rPr>
          <w:color w:val="212121"/>
          <w:szCs w:val="28"/>
        </w:rPr>
        <w:t>назначить сотрудников, которые будут отвечать за систему экологической безопасности предприятия, и провести их подготовку в соответствии с действующими требованиями;</w:t>
      </w:r>
    </w:p>
    <w:p w:rsidR="004B56F6" w:rsidRDefault="00FE1363">
      <w:pPr>
        <w:pStyle w:val="Textbody"/>
        <w:widowControl/>
        <w:spacing w:after="180"/>
        <w:ind w:firstLine="0"/>
        <w:jc w:val="left"/>
        <w:rPr>
          <w:color w:val="212121"/>
          <w:szCs w:val="28"/>
        </w:rPr>
      </w:pPr>
      <w:r>
        <w:rPr>
          <w:color w:val="212121"/>
          <w:szCs w:val="28"/>
        </w:rPr>
        <w:t>провести комплексный экологический аудит компании;</w:t>
      </w:r>
    </w:p>
    <w:p w:rsidR="004B56F6" w:rsidRDefault="00FE1363">
      <w:pPr>
        <w:pStyle w:val="Textbody"/>
        <w:widowControl/>
        <w:spacing w:after="180"/>
        <w:ind w:firstLine="0"/>
        <w:jc w:val="left"/>
        <w:rPr>
          <w:color w:val="212121"/>
          <w:szCs w:val="28"/>
        </w:rPr>
      </w:pPr>
      <w:r>
        <w:rPr>
          <w:color w:val="212121"/>
          <w:szCs w:val="28"/>
        </w:rPr>
        <w:t>на основании результатов проведенного аудита разработать программу экологического контроля за работой предприятия и необходимые сопроводительные документы.</w:t>
      </w:r>
    </w:p>
    <w:p w:rsidR="004B56F6" w:rsidRDefault="00FE1363">
      <w:pPr>
        <w:pStyle w:val="Textbody"/>
        <w:widowControl/>
        <w:spacing w:after="180"/>
        <w:ind w:firstLine="0"/>
        <w:jc w:val="left"/>
        <w:rPr>
          <w:color w:val="212121"/>
          <w:szCs w:val="28"/>
        </w:rPr>
      </w:pPr>
      <w:r>
        <w:rPr>
          <w:color w:val="212121"/>
          <w:szCs w:val="28"/>
        </w:rPr>
        <w:tab/>
        <w:t>Порядок действий в рамках каждого направления определяется профилем работы организации, а также характером ее влияния на экологию.</w:t>
      </w:r>
    </w:p>
    <w:p w:rsidR="004B56F6" w:rsidRDefault="00FE1363">
      <w:pPr>
        <w:pStyle w:val="2"/>
      </w:pPr>
      <w:bookmarkStart w:id="30" w:name="__RefHeading___Toc4368_679761860"/>
      <w:r>
        <w:t>4.6. Экологический аудит и выявление характера влияния на окружающую среду</w:t>
      </w:r>
      <w:bookmarkEnd w:id="30"/>
    </w:p>
    <w:p w:rsidR="004B56F6" w:rsidRDefault="00FE1363">
      <w:pPr>
        <w:pStyle w:val="Textbody"/>
        <w:widowControl/>
        <w:spacing w:after="180"/>
        <w:ind w:firstLine="0"/>
        <w:jc w:val="left"/>
        <w:rPr>
          <w:color w:val="212121"/>
          <w:szCs w:val="28"/>
        </w:rPr>
      </w:pPr>
      <w:r>
        <w:rPr>
          <w:color w:val="212121"/>
          <w:szCs w:val="28"/>
        </w:rPr>
        <w:tab/>
        <w:t>Чтобы выяснить, какие требования безопасности труда и экологической безопасности актуальны для конкретного предприятия, его руководству следует выполнить комплексный экологический аудит. В рамках этого вида контроля определяются основные параметры деятельности компании и производится его классификация по критериям, установленным действующим законодательством. Основными видами негативного воздействия на экологию (НВОС) считаются:</w:t>
      </w:r>
    </w:p>
    <w:p w:rsidR="004B56F6" w:rsidRDefault="00FE1363">
      <w:pPr>
        <w:pStyle w:val="Textbody"/>
        <w:widowControl/>
        <w:spacing w:after="180"/>
        <w:ind w:firstLine="0"/>
        <w:jc w:val="left"/>
        <w:rPr>
          <w:color w:val="212121"/>
          <w:szCs w:val="28"/>
        </w:rPr>
      </w:pPr>
      <w:r>
        <w:rPr>
          <w:color w:val="212121"/>
          <w:szCs w:val="28"/>
        </w:rPr>
        <w:t>выбросы вредных и загрязняющих веществ в атмосферный воздух;</w:t>
      </w:r>
    </w:p>
    <w:p w:rsidR="004B56F6" w:rsidRDefault="00FE1363">
      <w:pPr>
        <w:pStyle w:val="Textbody"/>
        <w:widowControl/>
        <w:spacing w:after="180"/>
        <w:ind w:firstLine="0"/>
        <w:jc w:val="left"/>
        <w:rPr>
          <w:color w:val="212121"/>
          <w:szCs w:val="28"/>
        </w:rPr>
      </w:pPr>
      <w:r>
        <w:rPr>
          <w:color w:val="212121"/>
          <w:szCs w:val="28"/>
        </w:rPr>
        <w:t>сбросы вредных веществ и соединений в водоемы;</w:t>
      </w:r>
    </w:p>
    <w:p w:rsidR="004B56F6" w:rsidRDefault="00FE1363">
      <w:pPr>
        <w:pStyle w:val="Textbody"/>
        <w:widowControl/>
        <w:spacing w:after="180"/>
        <w:ind w:firstLine="0"/>
        <w:jc w:val="left"/>
        <w:rPr>
          <w:color w:val="212121"/>
          <w:szCs w:val="28"/>
        </w:rPr>
      </w:pPr>
      <w:r>
        <w:rPr>
          <w:color w:val="212121"/>
          <w:szCs w:val="28"/>
        </w:rPr>
        <w:t>размещение промышленных и иных отходов в почвах.</w:t>
      </w:r>
    </w:p>
    <w:p w:rsidR="004B56F6" w:rsidRDefault="00FE1363">
      <w:pPr>
        <w:pStyle w:val="Textbody"/>
        <w:widowControl/>
        <w:spacing w:after="180"/>
        <w:ind w:firstLine="0"/>
        <w:jc w:val="left"/>
        <w:rPr>
          <w:color w:val="212121"/>
          <w:szCs w:val="28"/>
        </w:rPr>
      </w:pPr>
      <w:r>
        <w:rPr>
          <w:color w:val="212121"/>
          <w:szCs w:val="28"/>
        </w:rPr>
        <w:lastRenderedPageBreak/>
        <w:tab/>
        <w:t>Для осуществления каждого из перечисленных действий организации необходимо получать соответствующее разрешение. Порядок их оформление регламентирован приказами ответственного государственного органа, в роли которого выступает Минприроды.</w:t>
      </w:r>
    </w:p>
    <w:p w:rsidR="004B56F6" w:rsidRDefault="00FE1363">
      <w:pPr>
        <w:pStyle w:val="2"/>
        <w:ind w:firstLine="0"/>
      </w:pPr>
      <w:bookmarkStart w:id="31" w:name="__RefHeading___Toc4370_679761860"/>
      <w:r>
        <w:t>4.7. Постановка на учет</w:t>
      </w:r>
      <w:bookmarkEnd w:id="31"/>
    </w:p>
    <w:p w:rsidR="004B56F6" w:rsidRDefault="00FE1363">
      <w:pPr>
        <w:pStyle w:val="Textbody"/>
        <w:widowControl/>
        <w:spacing w:after="180"/>
        <w:ind w:firstLine="0"/>
        <w:jc w:val="left"/>
        <w:rPr>
          <w:color w:val="212121"/>
          <w:szCs w:val="28"/>
        </w:rPr>
      </w:pPr>
      <w:r>
        <w:rPr>
          <w:color w:val="212121"/>
          <w:szCs w:val="28"/>
        </w:rPr>
        <w:tab/>
        <w:t>Требования охраны труда и экологической безопасности указывают, что любой производственный объект, который оказывает на природные объекты хотя бы один из видов воздействия, перечисленных выше, подлежит обязательной постановке на государственный учет. Такое требование установлено п. 1 ст. 69.2 7-ФЗ. Для дифференциации уровня негативного влияния объекта на благополучие окружающей среды ему присваивается одна из категорий.</w:t>
      </w:r>
    </w:p>
    <w:p w:rsidR="004B56F6" w:rsidRDefault="00FE1363">
      <w:pPr>
        <w:pStyle w:val="Textbody"/>
        <w:widowControl/>
        <w:spacing w:after="180"/>
        <w:ind w:firstLine="0"/>
        <w:jc w:val="left"/>
        <w:rPr>
          <w:color w:val="212121"/>
          <w:szCs w:val="28"/>
        </w:rPr>
      </w:pPr>
      <w:r>
        <w:rPr>
          <w:color w:val="212121"/>
          <w:szCs w:val="28"/>
        </w:rPr>
        <w:tab/>
        <w:t>Категорирование таких объектов производится с учетом критериев, определенных ст. 4.2 7-ФЗ. В их список входят производственная отрасль, к которой относится конкретное предприятие интенсивность негативного влияния генерируемых им отходов на экологию, особенности технологического цикла и иные факторы. С учетом этих критериев все действующие производственные объекты дифференцируются на четыре категории:</w:t>
      </w:r>
    </w:p>
    <w:p w:rsidR="004B56F6" w:rsidRDefault="00FE1363">
      <w:pPr>
        <w:pStyle w:val="Textbody"/>
        <w:widowControl/>
        <w:spacing w:after="120"/>
        <w:jc w:val="left"/>
        <w:rPr>
          <w:color w:val="212121"/>
          <w:szCs w:val="28"/>
        </w:rPr>
      </w:pPr>
      <w:r>
        <w:rPr>
          <w:color w:val="212121"/>
          <w:szCs w:val="28"/>
        </w:rPr>
        <w:t>I – предприятия, оказывающие значительное отрицательное действие на благополучие окружающей среды;</w:t>
      </w:r>
    </w:p>
    <w:p w:rsidR="004B56F6" w:rsidRDefault="00FE1363">
      <w:pPr>
        <w:pStyle w:val="Textbody"/>
        <w:widowControl/>
        <w:spacing w:after="120"/>
        <w:jc w:val="left"/>
        <w:rPr>
          <w:color w:val="212121"/>
          <w:szCs w:val="28"/>
        </w:rPr>
      </w:pPr>
      <w:r>
        <w:rPr>
          <w:color w:val="212121"/>
          <w:szCs w:val="28"/>
        </w:rPr>
        <w:t>II – предприятия с умеренным уровнем отрицательного действия;</w:t>
      </w:r>
    </w:p>
    <w:p w:rsidR="004B56F6" w:rsidRDefault="00FE1363">
      <w:pPr>
        <w:pStyle w:val="Textbody"/>
        <w:widowControl/>
        <w:spacing w:after="120"/>
        <w:jc w:val="left"/>
        <w:rPr>
          <w:color w:val="212121"/>
          <w:szCs w:val="28"/>
        </w:rPr>
      </w:pPr>
      <w:r>
        <w:rPr>
          <w:color w:val="212121"/>
          <w:szCs w:val="28"/>
        </w:rPr>
        <w:t>III – предприятия с незначительным уровнем такого влияния;</w:t>
      </w:r>
    </w:p>
    <w:p w:rsidR="004B56F6" w:rsidRDefault="00FE1363">
      <w:pPr>
        <w:pStyle w:val="Textbody"/>
        <w:widowControl/>
        <w:spacing w:after="120"/>
        <w:jc w:val="left"/>
        <w:rPr>
          <w:color w:val="212121"/>
          <w:szCs w:val="28"/>
        </w:rPr>
      </w:pPr>
      <w:r>
        <w:rPr>
          <w:color w:val="212121"/>
          <w:szCs w:val="28"/>
        </w:rPr>
        <w:t>IV – предприятия с минимальным уровнем такого воздействия.</w:t>
      </w:r>
    </w:p>
    <w:p w:rsidR="004B56F6" w:rsidRPr="00FE1363" w:rsidRDefault="00FE1363">
      <w:pPr>
        <w:pStyle w:val="a8"/>
        <w:spacing w:before="0" w:after="0" w:line="259" w:lineRule="auto"/>
        <w:jc w:val="both"/>
        <w:rPr>
          <w:color w:val="212121"/>
          <w:sz w:val="28"/>
          <w:szCs w:val="28"/>
          <w:lang w:eastAsia="zh-CN"/>
        </w:rPr>
      </w:pPr>
      <w:r>
        <w:rPr>
          <w:b/>
          <w:color w:val="212121"/>
          <w:sz w:val="28"/>
          <w:szCs w:val="28"/>
          <w:lang w:eastAsia="zh-CN"/>
        </w:rPr>
        <w:tab/>
      </w:r>
      <w:r w:rsidRPr="00FE1363">
        <w:rPr>
          <w:color w:val="212121"/>
          <w:sz w:val="28"/>
          <w:szCs w:val="28"/>
          <w:lang w:eastAsia="zh-CN"/>
        </w:rPr>
        <w:t>В зависимости от присвоенной категории определяются обязанности компании в отношении соблюдения требований природоохранного законодательства. При этом компании IV категории освобождены от большинства обязанностей в этой области. А вот предприятия I-II категорий, напротив, несут повышенную ответственность. Так, компании I категории обязаны оформлять комплексное экологическое разрешение для своей деятельности. А компании II категории должны составлять декларацию о характере влияния на окружающую среду.</w:t>
      </w:r>
    </w:p>
    <w:p w:rsidR="004B56F6" w:rsidRDefault="004B56F6">
      <w:pPr>
        <w:pStyle w:val="a8"/>
        <w:spacing w:before="0" w:after="0" w:line="259" w:lineRule="auto"/>
        <w:jc w:val="both"/>
        <w:rPr>
          <w:color w:val="000000"/>
          <w:sz w:val="28"/>
          <w:szCs w:val="28"/>
          <w:lang w:eastAsia="zh-CN"/>
        </w:rPr>
      </w:pPr>
    </w:p>
    <w:p w:rsidR="004B56F6" w:rsidRDefault="00FE1363">
      <w:pPr>
        <w:pStyle w:val="10"/>
        <w:pageBreakBefore/>
        <w:rPr>
          <w:rFonts w:hint="eastAsia"/>
        </w:rPr>
      </w:pPr>
      <w:r>
        <w:rPr>
          <w:rFonts w:ascii="Times New Roman" w:hAnsi="Times New Roman"/>
        </w:rPr>
        <w:lastRenderedPageBreak/>
        <w:t xml:space="preserve">ГЛАВА 5. </w:t>
      </w:r>
      <w:r>
        <w:rPr>
          <w:rFonts w:ascii="Times New Roman" w:hAnsi="Times New Roman"/>
          <w:color w:val="000000"/>
        </w:rPr>
        <w:t>УСТРОЙСТВО ТЕЛЕМЕХАНИЧЕСКОГО УСТРОЙСТВА «ИСЕТЬ», РАЗРАБОТКА СХЕМЫ ТЕЛЕМЕХАНИКИ</w:t>
      </w:r>
    </w:p>
    <w:p w:rsidR="004B56F6" w:rsidRDefault="00FE1363">
      <w:pPr>
        <w:pStyle w:val="10"/>
        <w:rPr>
          <w:rFonts w:ascii="Times New Roman" w:hAnsi="Times New Roman"/>
          <w:b w:val="0"/>
          <w:bCs w:val="0"/>
        </w:rPr>
      </w:pPr>
      <w:r>
        <w:rPr>
          <w:rFonts w:ascii="Times New Roman" w:hAnsi="Times New Roman"/>
          <w:b w:val="0"/>
          <w:bCs w:val="0"/>
        </w:rPr>
        <w:t xml:space="preserve">5.1. Устройство телемеханического </w:t>
      </w:r>
      <w:r>
        <w:rPr>
          <w:rFonts w:ascii="Times New Roman" w:hAnsi="Times New Roman"/>
          <w:b w:val="0"/>
          <w:bCs w:val="0"/>
          <w:color w:val="000000"/>
        </w:rPr>
        <w:t>контролируемого пункта</w:t>
      </w:r>
      <w:r>
        <w:rPr>
          <w:rFonts w:ascii="Times New Roman" w:hAnsi="Times New Roman"/>
          <w:b w:val="0"/>
          <w:bCs w:val="0"/>
        </w:rPr>
        <w:t xml:space="preserve"> «Исеть»</w:t>
      </w:r>
    </w:p>
    <w:p w:rsidR="004B56F6" w:rsidRDefault="00FE1363">
      <w:pPr>
        <w:pStyle w:val="Standard"/>
      </w:pPr>
      <w:r>
        <w:t>Система телемеханики КП «Исеть» может включать в себя следующие компоненты:</w:t>
      </w:r>
    </w:p>
    <w:p w:rsidR="004B56F6" w:rsidRDefault="00FE1363">
      <w:pPr>
        <w:pStyle w:val="a9"/>
        <w:numPr>
          <w:ilvl w:val="0"/>
          <w:numId w:val="21"/>
        </w:numPr>
        <w:ind w:left="1418" w:hanging="360"/>
      </w:pPr>
      <w:r>
        <w:t>Шкаф компоновочный;</w:t>
      </w:r>
    </w:p>
    <w:p w:rsidR="004B56F6" w:rsidRDefault="00FE1363">
      <w:pPr>
        <w:pStyle w:val="a9"/>
        <w:numPr>
          <w:ilvl w:val="0"/>
          <w:numId w:val="4"/>
        </w:numPr>
        <w:ind w:left="1418" w:hanging="360"/>
      </w:pPr>
      <w:r>
        <w:t>Управляющий контроллер КП;</w:t>
      </w:r>
    </w:p>
    <w:p w:rsidR="004B56F6" w:rsidRDefault="00FE1363">
      <w:pPr>
        <w:pStyle w:val="a9"/>
        <w:numPr>
          <w:ilvl w:val="0"/>
          <w:numId w:val="4"/>
        </w:numPr>
        <w:ind w:left="1418" w:hanging="360"/>
      </w:pPr>
      <w:r>
        <w:t>Модуль питания;</w:t>
      </w:r>
    </w:p>
    <w:p w:rsidR="004B56F6" w:rsidRDefault="00FE1363">
      <w:pPr>
        <w:pStyle w:val="a9"/>
        <w:numPr>
          <w:ilvl w:val="0"/>
          <w:numId w:val="4"/>
        </w:numPr>
        <w:ind w:left="1418" w:hanging="360"/>
      </w:pPr>
      <w:r>
        <w:t>Модуль опроса;</w:t>
      </w:r>
    </w:p>
    <w:p w:rsidR="004B56F6" w:rsidRDefault="00FE1363">
      <w:pPr>
        <w:pStyle w:val="a9"/>
        <w:numPr>
          <w:ilvl w:val="0"/>
          <w:numId w:val="4"/>
        </w:numPr>
        <w:ind w:left="1418" w:hanging="360"/>
      </w:pPr>
      <w:r>
        <w:t>Модуль ввода телесигнализации и телеизмерений интегральных «ТС430»;</w:t>
      </w:r>
    </w:p>
    <w:p w:rsidR="004B56F6" w:rsidRDefault="00FE1363">
      <w:pPr>
        <w:pStyle w:val="a9"/>
        <w:numPr>
          <w:ilvl w:val="0"/>
          <w:numId w:val="4"/>
        </w:numPr>
        <w:ind w:left="1418" w:hanging="360"/>
      </w:pPr>
      <w:r>
        <w:t>Модуль ввода телеизмерений и телесигнализации «ТИТ430»;</w:t>
      </w:r>
    </w:p>
    <w:p w:rsidR="004B56F6" w:rsidRDefault="00FE1363">
      <w:pPr>
        <w:pStyle w:val="a9"/>
        <w:numPr>
          <w:ilvl w:val="0"/>
          <w:numId w:val="4"/>
        </w:numPr>
        <w:ind w:left="1418" w:hanging="360"/>
      </w:pPr>
      <w:r>
        <w:t>Модуль вывода команд телеуправления «ТУ430»;</w:t>
      </w:r>
    </w:p>
    <w:p w:rsidR="004B56F6" w:rsidRDefault="00FE1363">
      <w:pPr>
        <w:pStyle w:val="a9"/>
        <w:numPr>
          <w:ilvl w:val="0"/>
          <w:numId w:val="4"/>
        </w:numPr>
        <w:ind w:left="1418" w:hanging="360"/>
      </w:pPr>
      <w:proofErr w:type="spellStart"/>
      <w:r>
        <w:t>Клемники</w:t>
      </w:r>
      <w:proofErr w:type="spellEnd"/>
      <w:r>
        <w:t xml:space="preserve"> для подключения внешних цепей;</w:t>
      </w:r>
    </w:p>
    <w:p w:rsidR="004B56F6" w:rsidRDefault="00FE1363">
      <w:pPr>
        <w:pStyle w:val="a9"/>
        <w:numPr>
          <w:ilvl w:val="0"/>
          <w:numId w:val="4"/>
        </w:numPr>
        <w:ind w:left="1418" w:hanging="360"/>
      </w:pPr>
      <w:r>
        <w:t>Блоки реле ТУ;</w:t>
      </w:r>
    </w:p>
    <w:p w:rsidR="004B56F6" w:rsidRDefault="00FE1363">
      <w:pPr>
        <w:pStyle w:val="a9"/>
        <w:numPr>
          <w:ilvl w:val="0"/>
          <w:numId w:val="4"/>
        </w:numPr>
        <w:ind w:left="1418" w:hanging="360"/>
      </w:pPr>
      <w:r>
        <w:t>Мостовой контроллер;</w:t>
      </w:r>
    </w:p>
    <w:p w:rsidR="004B56F6" w:rsidRDefault="00FE1363">
      <w:pPr>
        <w:pStyle w:val="a9"/>
        <w:numPr>
          <w:ilvl w:val="0"/>
          <w:numId w:val="4"/>
        </w:numPr>
        <w:ind w:left="1418" w:hanging="360"/>
      </w:pPr>
      <w:r>
        <w:t>Модем УПСТМ02 для каналов связи с частотной модуляцией;</w:t>
      </w:r>
    </w:p>
    <w:p w:rsidR="004B56F6" w:rsidRDefault="00FE1363">
      <w:pPr>
        <w:pStyle w:val="a9"/>
        <w:numPr>
          <w:ilvl w:val="0"/>
          <w:numId w:val="4"/>
        </w:numPr>
        <w:ind w:left="1418" w:hanging="360"/>
      </w:pPr>
      <w:r>
        <w:t>Концентратор «Дельта ХР»;</w:t>
      </w:r>
    </w:p>
    <w:p w:rsidR="004B56F6" w:rsidRDefault="00FE1363">
      <w:pPr>
        <w:pStyle w:val="a9"/>
        <w:numPr>
          <w:ilvl w:val="0"/>
          <w:numId w:val="4"/>
        </w:numPr>
        <w:ind w:left="1418" w:hanging="360"/>
      </w:pPr>
      <w:r>
        <w:t>Модуль автоматической блокировки приводов «ТУ430Б».</w:t>
      </w:r>
    </w:p>
    <w:p w:rsidR="004B56F6" w:rsidRDefault="00FE1363">
      <w:pPr>
        <w:pStyle w:val="Standard"/>
        <w:jc w:val="center"/>
      </w:pPr>
      <w:r>
        <w:rPr>
          <w:noProof/>
        </w:rPr>
        <w:lastRenderedPageBreak/>
        <w:drawing>
          <wp:inline distT="0" distB="0" distL="0" distR="0">
            <wp:extent cx="5479920" cy="3219480"/>
            <wp:effectExtent l="0" t="0" r="6480" b="0"/>
            <wp:docPr id="3" name="Рисунок 4" descr="E:\ЛЗЭП\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t="4924" b="9153"/>
                    <a:stretch>
                      <a:fillRect/>
                    </a:stretch>
                  </pic:blipFill>
                  <pic:spPr>
                    <a:xfrm>
                      <a:off x="0" y="0"/>
                      <a:ext cx="5479920" cy="3219480"/>
                    </a:xfrm>
                    <a:prstGeom prst="rect">
                      <a:avLst/>
                    </a:prstGeom>
                    <a:noFill/>
                    <a:ln>
                      <a:noFill/>
                      <a:prstDash/>
                    </a:ln>
                  </pic:spPr>
                </pic:pic>
              </a:graphicData>
            </a:graphic>
          </wp:inline>
        </w:drawing>
      </w:r>
    </w:p>
    <w:p w:rsidR="004B56F6" w:rsidRDefault="00FE1363">
      <w:pPr>
        <w:pStyle w:val="Standard"/>
        <w:jc w:val="center"/>
      </w:pPr>
      <w:r>
        <w:t xml:space="preserve">Рисунок 3. </w:t>
      </w:r>
      <w:r>
        <w:rPr>
          <w:color w:val="333333"/>
          <w:szCs w:val="28"/>
          <w:shd w:val="clear" w:color="auto" w:fill="FFFFFF"/>
        </w:rPr>
        <w:t>Настенный шкаф КП «Исеть» с открытой дверцей</w:t>
      </w:r>
    </w:p>
    <w:p w:rsidR="004B56F6" w:rsidRDefault="00FE1363">
      <w:pPr>
        <w:pStyle w:val="Standard"/>
        <w:widowControl/>
        <w:shd w:val="clear" w:color="auto" w:fill="FFFFFF"/>
        <w:ind w:firstLine="0"/>
        <w:rPr>
          <w:color w:val="000000"/>
          <w:szCs w:val="28"/>
        </w:rPr>
      </w:pPr>
      <w:r>
        <w:rPr>
          <w:color w:val="000000"/>
          <w:szCs w:val="28"/>
        </w:rPr>
        <w:t>Характеристики КП «Исеть»</w:t>
      </w:r>
    </w:p>
    <w:p w:rsidR="004B56F6" w:rsidRDefault="00FE1363">
      <w:pPr>
        <w:pStyle w:val="Standard"/>
        <w:widowControl/>
        <w:shd w:val="clear" w:color="auto" w:fill="FFFFFF"/>
        <w:ind w:firstLine="0"/>
        <w:rPr>
          <w:bCs/>
          <w:color w:val="000000"/>
          <w:szCs w:val="28"/>
        </w:rPr>
      </w:pPr>
      <w:r>
        <w:rPr>
          <w:bCs/>
          <w:color w:val="000000"/>
          <w:szCs w:val="28"/>
        </w:rPr>
        <w:t>Стандартный набор базовых функций:</w:t>
      </w:r>
    </w:p>
    <w:p w:rsidR="004B56F6" w:rsidRDefault="00FE1363">
      <w:pPr>
        <w:pStyle w:val="Standard"/>
        <w:widowControl/>
        <w:numPr>
          <w:ilvl w:val="0"/>
          <w:numId w:val="22"/>
        </w:numPr>
        <w:shd w:val="clear" w:color="auto" w:fill="FFFFFF"/>
        <w:ind w:left="1418" w:hanging="360"/>
        <w:rPr>
          <w:color w:val="000000"/>
          <w:szCs w:val="28"/>
        </w:rPr>
      </w:pPr>
      <w:r>
        <w:rPr>
          <w:color w:val="000000"/>
          <w:szCs w:val="28"/>
        </w:rPr>
        <w:t>ввод аналоговых сигналов (телеизмерение текущее — ТИТ);</w:t>
      </w:r>
    </w:p>
    <w:p w:rsidR="004B56F6" w:rsidRDefault="00FE1363">
      <w:pPr>
        <w:pStyle w:val="Standard"/>
        <w:widowControl/>
        <w:numPr>
          <w:ilvl w:val="0"/>
          <w:numId w:val="5"/>
        </w:numPr>
        <w:shd w:val="clear" w:color="auto" w:fill="FFFFFF"/>
        <w:ind w:left="1418" w:hanging="360"/>
        <w:rPr>
          <w:color w:val="000000"/>
          <w:szCs w:val="28"/>
        </w:rPr>
      </w:pPr>
      <w:r>
        <w:rPr>
          <w:color w:val="000000"/>
          <w:szCs w:val="28"/>
        </w:rPr>
        <w:t>ввод дискретных сигналов (телесигнализация — ТС);</w:t>
      </w:r>
    </w:p>
    <w:p w:rsidR="004B56F6" w:rsidRDefault="00FE1363">
      <w:pPr>
        <w:pStyle w:val="Standard"/>
        <w:widowControl/>
        <w:numPr>
          <w:ilvl w:val="0"/>
          <w:numId w:val="5"/>
        </w:numPr>
        <w:shd w:val="clear" w:color="auto" w:fill="FFFFFF"/>
        <w:ind w:left="1418" w:hanging="360"/>
        <w:rPr>
          <w:color w:val="000000"/>
          <w:szCs w:val="28"/>
        </w:rPr>
      </w:pPr>
      <w:r>
        <w:rPr>
          <w:color w:val="000000"/>
          <w:szCs w:val="28"/>
        </w:rPr>
        <w:t>ввод число импульсных сигналов (телеизмерение интегральное — ТИИ);</w:t>
      </w:r>
    </w:p>
    <w:p w:rsidR="004B56F6" w:rsidRDefault="00FE1363">
      <w:pPr>
        <w:pStyle w:val="Standard"/>
        <w:widowControl/>
        <w:numPr>
          <w:ilvl w:val="0"/>
          <w:numId w:val="5"/>
        </w:numPr>
        <w:shd w:val="clear" w:color="auto" w:fill="FFFFFF"/>
        <w:ind w:left="1418" w:hanging="360"/>
        <w:rPr>
          <w:color w:val="000000"/>
          <w:szCs w:val="28"/>
        </w:rPr>
      </w:pPr>
      <w:r>
        <w:rPr>
          <w:color w:val="000000"/>
          <w:szCs w:val="28"/>
        </w:rPr>
        <w:t>вывод дискретных сигналов (телеуправление — ТУ).</w:t>
      </w:r>
    </w:p>
    <w:p w:rsidR="004B56F6" w:rsidRDefault="00FE1363">
      <w:pPr>
        <w:pStyle w:val="Standard"/>
        <w:widowControl/>
        <w:shd w:val="clear" w:color="auto" w:fill="FFFFFF"/>
        <w:ind w:firstLine="0"/>
        <w:rPr>
          <w:bCs/>
          <w:color w:val="000000"/>
          <w:szCs w:val="28"/>
        </w:rPr>
      </w:pPr>
      <w:r>
        <w:rPr>
          <w:bCs/>
          <w:color w:val="000000"/>
          <w:szCs w:val="28"/>
        </w:rPr>
        <w:t>Широкий выбор дополнительных функций:</w:t>
      </w:r>
    </w:p>
    <w:p w:rsidR="004B56F6" w:rsidRDefault="00FE1363">
      <w:pPr>
        <w:pStyle w:val="Standard"/>
        <w:widowControl/>
        <w:numPr>
          <w:ilvl w:val="0"/>
          <w:numId w:val="23"/>
        </w:numPr>
        <w:shd w:val="clear" w:color="auto" w:fill="FFFFFF"/>
        <w:ind w:left="1418" w:hanging="360"/>
        <w:rPr>
          <w:color w:val="000000"/>
          <w:szCs w:val="28"/>
        </w:rPr>
      </w:pPr>
      <w:r>
        <w:rPr>
          <w:color w:val="000000"/>
          <w:szCs w:val="28"/>
        </w:rPr>
        <w:t>хранение (накопление) и локальная обработка данных;</w:t>
      </w:r>
    </w:p>
    <w:p w:rsidR="004B56F6" w:rsidRDefault="00FE1363">
      <w:pPr>
        <w:pStyle w:val="Standard"/>
        <w:widowControl/>
        <w:numPr>
          <w:ilvl w:val="0"/>
          <w:numId w:val="6"/>
        </w:numPr>
        <w:shd w:val="clear" w:color="auto" w:fill="FFFFFF"/>
        <w:ind w:left="1418" w:hanging="360"/>
        <w:rPr>
          <w:color w:val="000000"/>
          <w:szCs w:val="28"/>
        </w:rPr>
      </w:pPr>
      <w:r>
        <w:rPr>
          <w:color w:val="000000"/>
          <w:szCs w:val="28"/>
        </w:rPr>
        <w:t>съем телеинформации с цифровых измерительных преобразователей;</w:t>
      </w:r>
    </w:p>
    <w:p w:rsidR="004B56F6" w:rsidRDefault="00FE1363">
      <w:pPr>
        <w:pStyle w:val="Standard"/>
        <w:widowControl/>
        <w:numPr>
          <w:ilvl w:val="0"/>
          <w:numId w:val="6"/>
        </w:numPr>
        <w:shd w:val="clear" w:color="auto" w:fill="FFFFFF"/>
        <w:ind w:left="1418" w:hanging="360"/>
        <w:rPr>
          <w:color w:val="000000"/>
          <w:szCs w:val="28"/>
        </w:rPr>
      </w:pPr>
      <w:r>
        <w:rPr>
          <w:color w:val="000000"/>
          <w:szCs w:val="28"/>
        </w:rPr>
        <w:t>организация автоматизированного рабочего места персонала.</w:t>
      </w:r>
    </w:p>
    <w:p w:rsidR="004B56F6" w:rsidRDefault="00FE1363">
      <w:pPr>
        <w:pStyle w:val="Standard"/>
        <w:widowControl/>
        <w:shd w:val="clear" w:color="auto" w:fill="FFFFFF"/>
        <w:ind w:firstLine="0"/>
        <w:rPr>
          <w:bCs/>
          <w:color w:val="000000"/>
          <w:szCs w:val="28"/>
        </w:rPr>
      </w:pPr>
      <w:r>
        <w:rPr>
          <w:bCs/>
          <w:color w:val="000000"/>
          <w:szCs w:val="28"/>
        </w:rPr>
        <w:t>Широкий диапазон количества входных/выходных сигналов:</w:t>
      </w:r>
    </w:p>
    <w:p w:rsidR="004B56F6" w:rsidRDefault="00FE1363">
      <w:pPr>
        <w:pStyle w:val="Standard"/>
        <w:widowControl/>
        <w:shd w:val="clear" w:color="auto" w:fill="FFFFFF"/>
        <w:ind w:left="720" w:firstLine="0"/>
        <w:rPr>
          <w:color w:val="000000"/>
          <w:szCs w:val="28"/>
        </w:rPr>
      </w:pPr>
      <w:r>
        <w:rPr>
          <w:color w:val="000000"/>
          <w:szCs w:val="28"/>
        </w:rPr>
        <w:t>от 32 до 256 сигналов каждого типа (в базовой конфигурации, возможно расширение до 2000), для адаптации к объектам разной информационной емкости.</w:t>
      </w:r>
    </w:p>
    <w:p w:rsidR="004B56F6" w:rsidRDefault="004B56F6">
      <w:pPr>
        <w:pStyle w:val="Standard"/>
        <w:widowControl/>
        <w:shd w:val="clear" w:color="auto" w:fill="FFFFFF"/>
        <w:ind w:firstLine="0"/>
        <w:rPr>
          <w:bCs/>
          <w:color w:val="000000"/>
          <w:szCs w:val="28"/>
        </w:rPr>
      </w:pPr>
    </w:p>
    <w:p w:rsidR="004B56F6" w:rsidRDefault="00FE1363">
      <w:pPr>
        <w:pStyle w:val="Standard"/>
        <w:widowControl/>
        <w:shd w:val="clear" w:color="auto" w:fill="FFFFFF"/>
        <w:ind w:firstLine="0"/>
      </w:pPr>
      <w:r>
        <w:rPr>
          <w:bCs/>
          <w:color w:val="000000"/>
          <w:szCs w:val="28"/>
        </w:rPr>
        <w:lastRenderedPageBreak/>
        <w:t>Применение с</w:t>
      </w:r>
      <w:r>
        <w:rPr>
          <w:bCs/>
          <w:color w:val="000000"/>
          <w:szCs w:val="28"/>
          <w:lang w:val="en-US"/>
        </w:rPr>
        <w:t>o</w:t>
      </w:r>
      <w:r>
        <w:rPr>
          <w:bCs/>
          <w:color w:val="000000"/>
          <w:szCs w:val="28"/>
        </w:rPr>
        <w:t>временных защитных элементов:</w:t>
      </w:r>
    </w:p>
    <w:p w:rsidR="004B56F6" w:rsidRDefault="00FE1363">
      <w:pPr>
        <w:pStyle w:val="Standard"/>
        <w:widowControl/>
        <w:shd w:val="clear" w:color="auto" w:fill="FFFFFF"/>
        <w:ind w:left="720" w:firstLine="0"/>
        <w:rPr>
          <w:color w:val="000000"/>
          <w:szCs w:val="28"/>
        </w:rPr>
      </w:pPr>
      <w:r>
        <w:rPr>
          <w:color w:val="000000"/>
          <w:szCs w:val="28"/>
        </w:rPr>
        <w:t>на всех входных/выходных цепях позволяет исключить повреждение аппаратуры от основных типов электрических внешних воздействий — перенапряжения и перегрузки.</w:t>
      </w:r>
    </w:p>
    <w:p w:rsidR="004B56F6" w:rsidRDefault="00FE1363">
      <w:pPr>
        <w:pStyle w:val="Standard"/>
        <w:widowControl/>
        <w:shd w:val="clear" w:color="auto" w:fill="FFFFFF"/>
        <w:ind w:firstLine="0"/>
        <w:rPr>
          <w:bCs/>
          <w:color w:val="000000"/>
          <w:szCs w:val="28"/>
        </w:rPr>
      </w:pPr>
      <w:r>
        <w:rPr>
          <w:bCs/>
          <w:color w:val="000000"/>
          <w:szCs w:val="28"/>
        </w:rPr>
        <w:t>Блочно-модульная структура:</w:t>
      </w:r>
    </w:p>
    <w:p w:rsidR="004B56F6" w:rsidRDefault="00FE1363">
      <w:pPr>
        <w:pStyle w:val="Standard"/>
        <w:widowControl/>
        <w:shd w:val="clear" w:color="auto" w:fill="FFFFFF"/>
        <w:ind w:left="720" w:firstLine="0"/>
        <w:rPr>
          <w:color w:val="000000"/>
          <w:szCs w:val="28"/>
        </w:rPr>
      </w:pPr>
      <w:r>
        <w:rPr>
          <w:color w:val="000000"/>
          <w:szCs w:val="28"/>
        </w:rPr>
        <w:t>позволяет использовать различные конструктивы (шкафы) для размещения оборудования на объекте. При этом возможно вынесение отдельных функциональных блоков до 500 метров.</w:t>
      </w:r>
    </w:p>
    <w:p w:rsidR="004B56F6" w:rsidRDefault="00FE1363">
      <w:pPr>
        <w:pStyle w:val="Standard"/>
        <w:widowControl/>
        <w:shd w:val="clear" w:color="auto" w:fill="FFFFFF"/>
        <w:ind w:firstLine="0"/>
        <w:rPr>
          <w:bCs/>
          <w:color w:val="000000"/>
          <w:szCs w:val="28"/>
        </w:rPr>
      </w:pPr>
      <w:r>
        <w:rPr>
          <w:bCs/>
          <w:color w:val="000000"/>
          <w:szCs w:val="28"/>
        </w:rPr>
        <w:t>Расширенный температурный рабочий диапазон:</w:t>
      </w:r>
    </w:p>
    <w:p w:rsidR="004B56F6" w:rsidRDefault="00FE1363">
      <w:pPr>
        <w:pStyle w:val="Standard"/>
        <w:widowControl/>
        <w:shd w:val="clear" w:color="auto" w:fill="FFFFFF"/>
        <w:ind w:left="720" w:firstLine="0"/>
        <w:rPr>
          <w:color w:val="000000"/>
          <w:szCs w:val="28"/>
        </w:rPr>
      </w:pPr>
      <w:r>
        <w:rPr>
          <w:color w:val="000000"/>
          <w:szCs w:val="28"/>
        </w:rPr>
        <w:t>от −25 до +50°С позволяет применять аппаратуру комплекса в различных климатических условиях без дополнительных затрат на охлаждение или обогрев.</w:t>
      </w:r>
    </w:p>
    <w:p w:rsidR="004B56F6" w:rsidRDefault="00FE1363">
      <w:pPr>
        <w:pStyle w:val="Standard"/>
        <w:widowControl/>
        <w:shd w:val="clear" w:color="auto" w:fill="FFFFFF"/>
        <w:ind w:firstLine="0"/>
        <w:rPr>
          <w:color w:val="000000"/>
          <w:szCs w:val="28"/>
        </w:rPr>
      </w:pPr>
      <w:r>
        <w:rPr>
          <w:color w:val="000000"/>
          <w:szCs w:val="28"/>
        </w:rPr>
        <w:t>Действует ряд примечаний по температурному диапазону:</w:t>
      </w:r>
    </w:p>
    <w:p w:rsidR="004B56F6" w:rsidRDefault="00FE1363">
      <w:pPr>
        <w:pStyle w:val="Standard"/>
        <w:widowControl/>
        <w:numPr>
          <w:ilvl w:val="0"/>
          <w:numId w:val="24"/>
        </w:numPr>
        <w:shd w:val="clear" w:color="auto" w:fill="FFFFFF"/>
        <w:ind w:left="1418" w:hanging="360"/>
        <w:rPr>
          <w:color w:val="000000"/>
          <w:szCs w:val="28"/>
        </w:rPr>
      </w:pPr>
      <w:r>
        <w:rPr>
          <w:color w:val="000000"/>
          <w:szCs w:val="28"/>
        </w:rPr>
        <w:t>выполнение термоизоляции шкафа КП позволяет увеличить нижний предел температуры до −40°C;</w:t>
      </w:r>
    </w:p>
    <w:p w:rsidR="004B56F6" w:rsidRDefault="00FE1363">
      <w:pPr>
        <w:pStyle w:val="Standard"/>
        <w:widowControl/>
        <w:numPr>
          <w:ilvl w:val="0"/>
          <w:numId w:val="7"/>
        </w:numPr>
        <w:shd w:val="clear" w:color="auto" w:fill="FFFFFF"/>
        <w:ind w:left="1418" w:hanging="360"/>
        <w:rPr>
          <w:color w:val="000000"/>
          <w:szCs w:val="28"/>
        </w:rPr>
      </w:pPr>
      <w:r>
        <w:rPr>
          <w:color w:val="000000"/>
          <w:szCs w:val="28"/>
        </w:rPr>
        <w:t>при наличии в шкафу КП промышленного компьютера с твердотельным диском нижний предел температуры составляет 0°C;</w:t>
      </w:r>
    </w:p>
    <w:p w:rsidR="004B56F6" w:rsidRDefault="00FE1363">
      <w:pPr>
        <w:pStyle w:val="Standard"/>
        <w:widowControl/>
        <w:numPr>
          <w:ilvl w:val="0"/>
          <w:numId w:val="7"/>
        </w:numPr>
        <w:shd w:val="clear" w:color="auto" w:fill="FFFFFF"/>
        <w:ind w:left="1418" w:hanging="360"/>
        <w:rPr>
          <w:color w:val="000000"/>
          <w:szCs w:val="28"/>
        </w:rPr>
      </w:pPr>
      <w:r>
        <w:rPr>
          <w:color w:val="000000"/>
          <w:szCs w:val="28"/>
        </w:rPr>
        <w:t>при наличии в шкафу источника бесперебойного питания нижний предел температуры составляет +5°C;</w:t>
      </w:r>
    </w:p>
    <w:p w:rsidR="004B56F6" w:rsidRDefault="00FE1363">
      <w:pPr>
        <w:pStyle w:val="Standard"/>
        <w:widowControl/>
        <w:numPr>
          <w:ilvl w:val="0"/>
          <w:numId w:val="7"/>
        </w:numPr>
        <w:shd w:val="clear" w:color="auto" w:fill="FFFFFF"/>
        <w:ind w:left="1418" w:hanging="360"/>
        <w:rPr>
          <w:color w:val="000000"/>
          <w:szCs w:val="28"/>
        </w:rPr>
      </w:pPr>
      <w:r>
        <w:rPr>
          <w:color w:val="000000"/>
          <w:szCs w:val="28"/>
        </w:rPr>
        <w:t>аппаратура КП корректно функционирует при превышении верхнего предела до +70°C, но при этом снижается ресурс аппаратуры.</w:t>
      </w:r>
    </w:p>
    <w:p w:rsidR="004B56F6" w:rsidRDefault="00FE1363">
      <w:pPr>
        <w:pStyle w:val="Standard"/>
        <w:widowControl/>
        <w:shd w:val="clear" w:color="auto" w:fill="FFFFFF"/>
        <w:ind w:firstLine="0"/>
        <w:rPr>
          <w:bCs/>
          <w:color w:val="000000"/>
          <w:szCs w:val="28"/>
        </w:rPr>
      </w:pPr>
      <w:r>
        <w:rPr>
          <w:bCs/>
          <w:color w:val="000000"/>
          <w:szCs w:val="28"/>
        </w:rPr>
        <w:t>Широкий набор коммуникационных протоколов:</w:t>
      </w:r>
    </w:p>
    <w:p w:rsidR="004B56F6" w:rsidRDefault="00FE1363">
      <w:pPr>
        <w:pStyle w:val="Standard"/>
        <w:widowControl/>
        <w:shd w:val="clear" w:color="auto" w:fill="FFFFFF"/>
        <w:ind w:left="720" w:firstLine="0"/>
        <w:rPr>
          <w:color w:val="000000"/>
          <w:szCs w:val="28"/>
        </w:rPr>
      </w:pPr>
      <w:r>
        <w:rPr>
          <w:color w:val="000000"/>
          <w:szCs w:val="28"/>
        </w:rPr>
        <w:t xml:space="preserve">позволяет легко адаптировать КП «Исеть» к конкретной ситуации. Базовым средством обмена с верхним уровнем является UDP-протокол «Исеть» (среда </w:t>
      </w:r>
      <w:proofErr w:type="spellStart"/>
      <w:r>
        <w:rPr>
          <w:color w:val="000000"/>
          <w:szCs w:val="28"/>
        </w:rPr>
        <w:t>Ethernet</w:t>
      </w:r>
      <w:proofErr w:type="spellEnd"/>
      <w:r>
        <w:rPr>
          <w:color w:val="000000"/>
          <w:szCs w:val="28"/>
        </w:rPr>
        <w:t>), дополнительно можно использовать протоколы ГОСТ Р МЭК 60870-5-101 и 60870-5-104, КП «Гранит» синхронный/асинхронный и др.</w:t>
      </w:r>
    </w:p>
    <w:p w:rsidR="004B56F6" w:rsidRDefault="00FE1363">
      <w:pPr>
        <w:pStyle w:val="Standard"/>
        <w:widowControl/>
        <w:shd w:val="clear" w:color="auto" w:fill="FFFFFF"/>
        <w:ind w:firstLine="0"/>
        <w:rPr>
          <w:bCs/>
          <w:color w:val="000000"/>
          <w:szCs w:val="28"/>
        </w:rPr>
      </w:pPr>
      <w:r>
        <w:rPr>
          <w:bCs/>
          <w:color w:val="000000"/>
          <w:szCs w:val="28"/>
        </w:rPr>
        <w:lastRenderedPageBreak/>
        <w:t>Унификация основных узлов КП:</w:t>
      </w:r>
    </w:p>
    <w:p w:rsidR="004B56F6" w:rsidRDefault="00FE1363">
      <w:pPr>
        <w:pStyle w:val="Standard"/>
        <w:widowControl/>
        <w:shd w:val="clear" w:color="auto" w:fill="FFFFFF"/>
        <w:ind w:left="720" w:firstLine="0"/>
        <w:rPr>
          <w:color w:val="000000"/>
          <w:szCs w:val="28"/>
        </w:rPr>
      </w:pPr>
      <w:r>
        <w:rPr>
          <w:color w:val="000000"/>
          <w:szCs w:val="28"/>
        </w:rPr>
        <w:t>существенно удешевляет процесс производства аппаратуры, что снижает стоимость данной аппаратуры, а также снижает издержки эксплуатации и время восстановления аппаратуры при неисправности.</w:t>
      </w:r>
    </w:p>
    <w:p w:rsidR="004B56F6" w:rsidRDefault="00FE1363">
      <w:pPr>
        <w:pStyle w:val="Standard"/>
        <w:widowControl/>
        <w:shd w:val="clear" w:color="auto" w:fill="FFFFFF"/>
        <w:ind w:firstLine="0"/>
        <w:rPr>
          <w:bCs/>
          <w:color w:val="000000"/>
          <w:szCs w:val="28"/>
        </w:rPr>
      </w:pPr>
      <w:r>
        <w:rPr>
          <w:bCs/>
          <w:color w:val="000000"/>
          <w:szCs w:val="28"/>
        </w:rPr>
        <w:t>Применение современных микропроцессорных элементов:</w:t>
      </w:r>
    </w:p>
    <w:p w:rsidR="004B56F6" w:rsidRDefault="00FE1363">
      <w:pPr>
        <w:pStyle w:val="Standard"/>
        <w:widowControl/>
        <w:shd w:val="clear" w:color="auto" w:fill="FFFFFF"/>
        <w:ind w:left="720" w:firstLine="0"/>
        <w:rPr>
          <w:color w:val="000000"/>
          <w:szCs w:val="28"/>
        </w:rPr>
      </w:pPr>
      <w:r>
        <w:rPr>
          <w:color w:val="000000"/>
          <w:szCs w:val="28"/>
        </w:rPr>
        <w:t>позволяет существенно повысить точность и достоверность телеметрии, как по значению, так и по временной привязке.</w:t>
      </w:r>
    </w:p>
    <w:p w:rsidR="004B56F6" w:rsidRDefault="00FE1363">
      <w:pPr>
        <w:pStyle w:val="Standard"/>
        <w:widowControl/>
        <w:shd w:val="clear" w:color="auto" w:fill="FFFFFF"/>
        <w:ind w:firstLine="0"/>
        <w:rPr>
          <w:bCs/>
          <w:color w:val="000000"/>
          <w:szCs w:val="28"/>
        </w:rPr>
      </w:pPr>
      <w:r>
        <w:rPr>
          <w:bCs/>
          <w:color w:val="000000"/>
          <w:szCs w:val="28"/>
        </w:rPr>
        <w:t xml:space="preserve">Использование шины </w:t>
      </w:r>
      <w:proofErr w:type="spellStart"/>
      <w:r>
        <w:rPr>
          <w:bCs/>
          <w:color w:val="000000"/>
          <w:szCs w:val="28"/>
        </w:rPr>
        <w:t>CAN-bus</w:t>
      </w:r>
      <w:proofErr w:type="spellEnd"/>
      <w:r>
        <w:rPr>
          <w:bCs/>
          <w:color w:val="000000"/>
          <w:szCs w:val="28"/>
        </w:rPr>
        <w:t>:</w:t>
      </w:r>
    </w:p>
    <w:p w:rsidR="004B56F6" w:rsidRDefault="00FE1363">
      <w:pPr>
        <w:pStyle w:val="Standard"/>
        <w:widowControl/>
        <w:shd w:val="clear" w:color="auto" w:fill="FFFFFF"/>
        <w:ind w:left="720" w:firstLine="0"/>
        <w:rPr>
          <w:color w:val="000000"/>
          <w:szCs w:val="28"/>
        </w:rPr>
      </w:pPr>
      <w:r>
        <w:rPr>
          <w:color w:val="000000"/>
          <w:szCs w:val="28"/>
        </w:rPr>
        <w:t>для межблочных связей позволяет повысить скорость обмена информацией (до 500 кбит) и повысить надежность доставки (вероятность искажения — 1 ошибка на 1000 лет).</w:t>
      </w:r>
    </w:p>
    <w:p w:rsidR="004B56F6" w:rsidRDefault="00FE1363">
      <w:pPr>
        <w:pStyle w:val="Standard"/>
        <w:widowControl/>
        <w:shd w:val="clear" w:color="auto" w:fill="FFFFFF"/>
        <w:ind w:firstLine="0"/>
        <w:rPr>
          <w:bCs/>
          <w:color w:val="000000"/>
          <w:szCs w:val="28"/>
        </w:rPr>
      </w:pPr>
      <w:r>
        <w:rPr>
          <w:bCs/>
          <w:color w:val="000000"/>
          <w:szCs w:val="28"/>
        </w:rPr>
        <w:t>Дополнительный сервис и конфигурирование:</w:t>
      </w:r>
    </w:p>
    <w:p w:rsidR="004B56F6" w:rsidRDefault="00FE1363">
      <w:pPr>
        <w:pStyle w:val="Standard"/>
        <w:widowControl/>
        <w:shd w:val="clear" w:color="auto" w:fill="FFFFFF"/>
        <w:ind w:left="720" w:firstLine="0"/>
        <w:rPr>
          <w:color w:val="000000"/>
          <w:szCs w:val="28"/>
        </w:rPr>
      </w:pPr>
      <w:r>
        <w:rPr>
          <w:color w:val="000000"/>
          <w:szCs w:val="28"/>
        </w:rPr>
        <w:t>реализованы с использованием протокола UDP, что при наличии цифровых каналов связи позволяет обслуживать КП дистанционно.</w:t>
      </w:r>
    </w:p>
    <w:p w:rsidR="004B56F6" w:rsidRDefault="00FE1363">
      <w:pPr>
        <w:pStyle w:val="Standard"/>
        <w:jc w:val="left"/>
      </w:pPr>
      <w:r>
        <w:t>Отличительные характеристики КП «ИСЕТЬ»:</w:t>
      </w:r>
    </w:p>
    <w:p w:rsidR="004B56F6" w:rsidRDefault="00FE1363">
      <w:pPr>
        <w:pStyle w:val="a9"/>
        <w:numPr>
          <w:ilvl w:val="1"/>
          <w:numId w:val="4"/>
        </w:numPr>
      </w:pPr>
      <w:r>
        <w:t xml:space="preserve">Стандартный набор базовых функций — ввод дискретных сигналов (телесигнализация — ТС), ввод аналоговых сигналов (телеизмерение текущее — ТИТ), ввод </w:t>
      </w:r>
      <w:proofErr w:type="spellStart"/>
      <w:r>
        <w:t>числоимпульных</w:t>
      </w:r>
      <w:proofErr w:type="spellEnd"/>
      <w:r>
        <w:t xml:space="preserve"> сигналов (телеизмерение интегральное — ТИИ), вывод дискретных сигналов (телеуправление — ТУ). Широкий выбор дополнительных функций — съем телеинформации с цифровых измерительных преобразователей, реализация функций автоматической блокировки приводов разъединителей, локальная обработка, хранение (накопление) и организация АРМ персонала.</w:t>
      </w:r>
    </w:p>
    <w:p w:rsidR="004B56F6" w:rsidRDefault="00FE1363">
      <w:pPr>
        <w:pStyle w:val="a9"/>
        <w:numPr>
          <w:ilvl w:val="1"/>
          <w:numId w:val="4"/>
        </w:numPr>
      </w:pPr>
      <w:r>
        <w:t>Широкий диапазон количества входных/выходных сигналов — от 32 до 256 сигналов каждого типа (в базовой конфигурации, возможно расширение до 2000), для адаптации к объектам разной информационной емкости.</w:t>
      </w:r>
    </w:p>
    <w:p w:rsidR="004B56F6" w:rsidRDefault="00FE1363">
      <w:pPr>
        <w:pStyle w:val="a9"/>
        <w:numPr>
          <w:ilvl w:val="1"/>
          <w:numId w:val="4"/>
        </w:numPr>
      </w:pPr>
      <w:r>
        <w:t xml:space="preserve">Блочно-модульная структура позволяет использовать </w:t>
      </w:r>
      <w:r>
        <w:lastRenderedPageBreak/>
        <w:t>различные конструктивы (шкафы) для оптимального размещения оборудования на объекте. При этом возможно разнесение отдельных функциональных блоков до 500 метров.</w:t>
      </w:r>
    </w:p>
    <w:p w:rsidR="004B56F6" w:rsidRDefault="00FE1363">
      <w:pPr>
        <w:pStyle w:val="a9"/>
        <w:numPr>
          <w:ilvl w:val="1"/>
          <w:numId w:val="4"/>
        </w:numPr>
      </w:pPr>
      <w:r>
        <w:t>Применение современных защитных элементов на всех входных/ выходных цепях позволяет исключить повреждение аппаратуры от основных типов электрических внешних воздействий — перенапряжения и перегрузки.</w:t>
      </w:r>
    </w:p>
    <w:p w:rsidR="004B56F6" w:rsidRDefault="00FE1363">
      <w:pPr>
        <w:pStyle w:val="a9"/>
        <w:numPr>
          <w:ilvl w:val="1"/>
          <w:numId w:val="4"/>
        </w:numPr>
      </w:pPr>
      <w:r>
        <w:t>Расширенный температурный рабочий диапазон — от -40С до +70С позволяет применять аппаратуру в различных климатических условиях без дополнительных затрат на обогрев (охлаждение).</w:t>
      </w:r>
    </w:p>
    <w:p w:rsidR="004B56F6" w:rsidRDefault="00FE1363">
      <w:pPr>
        <w:pStyle w:val="a9"/>
        <w:numPr>
          <w:ilvl w:val="1"/>
          <w:numId w:val="4"/>
        </w:numPr>
      </w:pPr>
      <w:r>
        <w:t xml:space="preserve">Широкий набор коммуникационных протоколов позволяет легко адаптировать КП «ИСЕТЬ» к конкретной ситуации. Базовым средством обмена с верхним уровнем является протокол TCP/IP (среда </w:t>
      </w:r>
      <w:proofErr w:type="spellStart"/>
      <w:r>
        <w:t>Ethernet</w:t>
      </w:r>
      <w:proofErr w:type="spellEnd"/>
      <w:r>
        <w:t>), дополнительно можно использовать протокол МЭК 870-5-101, КП «Гранит» синхронный и КП «Гранит» асинхронный.</w:t>
      </w:r>
    </w:p>
    <w:p w:rsidR="004B56F6" w:rsidRDefault="00FE1363">
      <w:pPr>
        <w:pStyle w:val="a9"/>
        <w:numPr>
          <w:ilvl w:val="1"/>
          <w:numId w:val="4"/>
        </w:numPr>
      </w:pPr>
      <w:r>
        <w:t>Унификация основных узлов КП существенно удешевляет процесс производства аппаратуры, что снижает стоимость данной аппаратуры, а также снижает издержки эксплуатации и время восстановления аппаратуры при неисправности.</w:t>
      </w:r>
    </w:p>
    <w:p w:rsidR="004B56F6" w:rsidRDefault="00FE1363">
      <w:pPr>
        <w:pStyle w:val="a9"/>
        <w:numPr>
          <w:ilvl w:val="1"/>
          <w:numId w:val="4"/>
        </w:numPr>
      </w:pPr>
      <w:r>
        <w:t>Применение современных микропроцессорных элементов позволяет существенно повысить точность и достоверность телеметрии, как по значению, так и по временной привязке.</w:t>
      </w:r>
    </w:p>
    <w:p w:rsidR="004B56F6" w:rsidRDefault="00FE1363">
      <w:pPr>
        <w:pStyle w:val="a9"/>
        <w:numPr>
          <w:ilvl w:val="1"/>
          <w:numId w:val="4"/>
        </w:numPr>
      </w:pPr>
      <w:r>
        <w:t xml:space="preserve">Использование шины </w:t>
      </w:r>
      <w:proofErr w:type="spellStart"/>
      <w:r>
        <w:t>CAN-bus</w:t>
      </w:r>
      <w:proofErr w:type="spellEnd"/>
      <w:r>
        <w:t xml:space="preserve"> для межблочных связей позволяет повысить скорость обмена информацией (до 500 кбит) и повысить надежность доставки (вероятность искажения — 1 ошибка на 1000 лет).</w:t>
      </w:r>
    </w:p>
    <w:p w:rsidR="004B56F6" w:rsidRDefault="00FE1363">
      <w:pPr>
        <w:pStyle w:val="a9"/>
        <w:numPr>
          <w:ilvl w:val="1"/>
          <w:numId w:val="4"/>
        </w:numPr>
      </w:pPr>
      <w:r>
        <w:t>Дополнительный сервис и конфигурирование реализовано с использованием протокола TCP/IP, что при использовании цифровых каналов связи позволяет обслуживать КП дистанционно.</w:t>
      </w:r>
    </w:p>
    <w:p w:rsidR="004B56F6" w:rsidRDefault="004B56F6">
      <w:pPr>
        <w:pStyle w:val="Standard"/>
        <w:ind w:firstLine="0"/>
      </w:pPr>
    </w:p>
    <w:p w:rsidR="004B56F6" w:rsidRDefault="00FE1363">
      <w:pPr>
        <w:pStyle w:val="Standard"/>
        <w:ind w:firstLine="0"/>
      </w:pPr>
      <w:r>
        <w:t>Типовые структурные схемы КП «Исеть»</w:t>
      </w:r>
    </w:p>
    <w:p w:rsidR="004B56F6" w:rsidRDefault="004B56F6">
      <w:pPr>
        <w:pStyle w:val="Standard"/>
        <w:ind w:firstLine="0"/>
      </w:pPr>
    </w:p>
    <w:p w:rsidR="004B56F6" w:rsidRDefault="00FE1363">
      <w:pPr>
        <w:pStyle w:val="Standard"/>
        <w:ind w:firstLine="0"/>
        <w:jc w:val="center"/>
      </w:pPr>
      <w:r>
        <w:rPr>
          <w:noProof/>
        </w:rPr>
        <w:drawing>
          <wp:inline distT="0" distB="0" distL="0" distR="0">
            <wp:extent cx="6041879" cy="4322520"/>
            <wp:effectExtent l="0" t="0" r="0" b="1830"/>
            <wp:docPr id="4" name="Рисунок 1" descr="E:\ЛЗЭП\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6041879" cy="4322520"/>
                    </a:xfrm>
                    <a:prstGeom prst="rect">
                      <a:avLst/>
                    </a:prstGeom>
                    <a:noFill/>
                    <a:ln>
                      <a:noFill/>
                      <a:prstDash/>
                    </a:ln>
                  </pic:spPr>
                </pic:pic>
              </a:graphicData>
            </a:graphic>
          </wp:inline>
        </w:drawing>
      </w:r>
    </w:p>
    <w:p w:rsidR="004B56F6" w:rsidRDefault="00FE1363">
      <w:pPr>
        <w:pStyle w:val="Standard"/>
        <w:jc w:val="center"/>
      </w:pPr>
      <w:r>
        <w:t>Рисунок 4. Структурная схема КП</w:t>
      </w:r>
    </w:p>
    <w:p w:rsidR="004B56F6" w:rsidRDefault="004B56F6">
      <w:pPr>
        <w:pStyle w:val="Standard"/>
        <w:jc w:val="center"/>
      </w:pPr>
    </w:p>
    <w:p w:rsidR="004B56F6" w:rsidRDefault="00FE1363">
      <w:pPr>
        <w:pStyle w:val="2"/>
      </w:pPr>
      <w:bookmarkStart w:id="32" w:name="__RefHeading___Toc4376_679761860"/>
      <w:r>
        <w:t>5.2. Схема КП максимальной функциональности</w:t>
      </w:r>
      <w:bookmarkEnd w:id="32"/>
    </w:p>
    <w:p w:rsidR="004B56F6" w:rsidRDefault="00FE1363">
      <w:pPr>
        <w:pStyle w:val="Standard"/>
      </w:pPr>
      <w:r>
        <w:t xml:space="preserve">Схема включает в себя промышленный ПК с ПО «ОИК Диспетчер НТ», позволяющий осуществлять сбор, обработку и накопление всех видов телеинформации (включая информацию от цифровых преобразователей, устройств </w:t>
      </w:r>
      <w:proofErr w:type="spellStart"/>
      <w:r>
        <w:t>РЗиА</w:t>
      </w:r>
      <w:proofErr w:type="spellEnd"/>
      <w:r>
        <w:t>, центральной сигнализации, учета энергии и пр.) непосредственно на объекте, организовывать локальные рабочие места для персонала и обеспечивать доставку информации на системы верхнего уровня по неограниченному числу каналов связи.</w:t>
      </w:r>
    </w:p>
    <w:p w:rsidR="004B56F6" w:rsidRDefault="004B56F6">
      <w:pPr>
        <w:pStyle w:val="Standard"/>
        <w:jc w:val="center"/>
        <w:rPr>
          <w:shd w:val="clear" w:color="auto" w:fill="FFFF00"/>
        </w:rPr>
      </w:pPr>
    </w:p>
    <w:p w:rsidR="004B56F6" w:rsidRDefault="00FE1363">
      <w:pPr>
        <w:pStyle w:val="a9"/>
        <w:widowControl/>
        <w:numPr>
          <w:ilvl w:val="0"/>
          <w:numId w:val="25"/>
        </w:numPr>
        <w:ind w:left="1418" w:hanging="360"/>
        <w:rPr>
          <w:color w:val="000000"/>
          <w:szCs w:val="28"/>
        </w:rPr>
      </w:pPr>
      <w:r>
        <w:rPr>
          <w:color w:val="000000"/>
          <w:szCs w:val="28"/>
        </w:rPr>
        <w:t>Такое исполнение КП подходит для крупных подстанций.</w:t>
      </w:r>
    </w:p>
    <w:p w:rsidR="004B56F6" w:rsidRDefault="00FE1363">
      <w:pPr>
        <w:pStyle w:val="a9"/>
        <w:widowControl/>
        <w:numPr>
          <w:ilvl w:val="0"/>
          <w:numId w:val="8"/>
        </w:numPr>
        <w:ind w:left="1418" w:hanging="360"/>
      </w:pPr>
      <w:r>
        <w:rPr>
          <w:color w:val="000000"/>
          <w:szCs w:val="28"/>
        </w:rPr>
        <w:lastRenderedPageBreak/>
        <w:t xml:space="preserve">Передача на верхний уровень может осуществляться по стандартным протоколам ГОСТ Р МЭК 60870-5-101 / 104, по фирменному протоколу </w:t>
      </w:r>
      <w:hyperlink r:id="rId73" w:history="1">
        <w:r>
          <w:rPr>
            <w:color w:val="000000"/>
            <w:szCs w:val="28"/>
          </w:rPr>
          <w:t>INTERLINK</w:t>
        </w:r>
      </w:hyperlink>
      <w:r>
        <w:rPr>
          <w:color w:val="000000"/>
          <w:szCs w:val="28"/>
        </w:rPr>
        <w:t xml:space="preserve"> и другим — </w:t>
      </w:r>
      <w:hyperlink r:id="rId74" w:anchor="other" w:history="1">
        <w:r>
          <w:rPr>
            <w:color w:val="000000"/>
            <w:szCs w:val="28"/>
          </w:rPr>
          <w:t>список поддерживаемых протоколов обмена</w:t>
        </w:r>
      </w:hyperlink>
      <w:r>
        <w:rPr>
          <w:color w:val="000000"/>
          <w:szCs w:val="28"/>
        </w:rPr>
        <w:t>;</w:t>
      </w:r>
    </w:p>
    <w:p w:rsidR="004B56F6" w:rsidRDefault="00FE1363">
      <w:pPr>
        <w:pStyle w:val="a9"/>
        <w:widowControl/>
        <w:numPr>
          <w:ilvl w:val="0"/>
          <w:numId w:val="8"/>
        </w:numPr>
        <w:ind w:left="1418" w:hanging="360"/>
      </w:pPr>
      <w:r>
        <w:rPr>
          <w:color w:val="000000"/>
          <w:szCs w:val="28"/>
        </w:rPr>
        <w:t xml:space="preserve">Синхронизация реального времени на уровне КП осуществляется средствами контроллера </w:t>
      </w:r>
      <w:hyperlink r:id="rId75" w:history="1">
        <w:r>
          <w:rPr>
            <w:color w:val="000000"/>
            <w:szCs w:val="28"/>
          </w:rPr>
          <w:t>«Синком-IP4»</w:t>
        </w:r>
      </w:hyperlink>
      <w:r>
        <w:rPr>
          <w:color w:val="000000"/>
          <w:szCs w:val="28"/>
        </w:rPr>
        <w:t xml:space="preserve"> или добавлением в комплектацию измерительного контроллера </w:t>
      </w:r>
      <w:hyperlink r:id="rId76" w:history="1">
        <w:r>
          <w:rPr>
            <w:color w:val="000000"/>
            <w:szCs w:val="28"/>
          </w:rPr>
          <w:t>«Синком-IPT»</w:t>
        </w:r>
      </w:hyperlink>
      <w:r>
        <w:rPr>
          <w:color w:val="000000"/>
          <w:szCs w:val="28"/>
        </w:rPr>
        <w:t>;</w:t>
      </w:r>
    </w:p>
    <w:p w:rsidR="004B56F6" w:rsidRDefault="00FE1363">
      <w:pPr>
        <w:pStyle w:val="a9"/>
        <w:widowControl/>
        <w:numPr>
          <w:ilvl w:val="0"/>
          <w:numId w:val="8"/>
        </w:numPr>
        <w:ind w:left="1418" w:hanging="360"/>
      </w:pPr>
      <w:r>
        <w:rPr>
          <w:color w:val="000000"/>
          <w:szCs w:val="28"/>
        </w:rPr>
        <w:t xml:space="preserve">При необходимости передачи данных на верхний уровень по распространённым ранее протоколам («Гранит», «Компас», «ТМ-512») применяется </w:t>
      </w:r>
      <w:hyperlink r:id="rId77" w:anchor="bridge" w:history="1">
        <w:r>
          <w:rPr>
            <w:color w:val="000000"/>
            <w:szCs w:val="28"/>
          </w:rPr>
          <w:t>мостовой контроллер</w:t>
        </w:r>
      </w:hyperlink>
      <w:r>
        <w:rPr>
          <w:color w:val="000000"/>
          <w:szCs w:val="28"/>
        </w:rPr>
        <w:t>;</w:t>
      </w:r>
    </w:p>
    <w:p w:rsidR="004B56F6" w:rsidRDefault="0011574C">
      <w:pPr>
        <w:pStyle w:val="a9"/>
        <w:widowControl/>
        <w:numPr>
          <w:ilvl w:val="0"/>
          <w:numId w:val="8"/>
        </w:numPr>
        <w:ind w:left="1418" w:hanging="360"/>
      </w:pPr>
      <w:hyperlink r:id="rId78" w:anchor="box-big" w:history="1">
        <w:r w:rsidR="00FE1363">
          <w:rPr>
            <w:color w:val="000000"/>
            <w:szCs w:val="28"/>
          </w:rPr>
          <w:t>Пример размещения аппаратуры КП в монтажном шкафу</w:t>
        </w:r>
      </w:hyperlink>
      <w:r w:rsidR="00FE1363">
        <w:rPr>
          <w:color w:val="000000"/>
          <w:szCs w:val="28"/>
        </w:rPr>
        <w:t>;</w:t>
      </w:r>
    </w:p>
    <w:p w:rsidR="004B56F6" w:rsidRDefault="00FE1363">
      <w:pPr>
        <w:pStyle w:val="a9"/>
        <w:widowControl/>
        <w:numPr>
          <w:ilvl w:val="0"/>
          <w:numId w:val="8"/>
        </w:numPr>
        <w:tabs>
          <w:tab w:val="left" w:pos="2836"/>
        </w:tabs>
        <w:ind w:left="1418" w:hanging="360"/>
        <w:rPr>
          <w:color w:val="000000"/>
          <w:szCs w:val="28"/>
        </w:rPr>
      </w:pPr>
      <w:r>
        <w:rPr>
          <w:color w:val="000000"/>
          <w:szCs w:val="28"/>
        </w:rPr>
        <w:t>Аппаратура КП может быть при необходимости разнесена на несколько шкафов при помощи расширения CAN-шины или оптических удлинителей.</w:t>
      </w:r>
    </w:p>
    <w:p w:rsidR="004B56F6" w:rsidRDefault="004B56F6">
      <w:pPr>
        <w:pStyle w:val="Standard"/>
        <w:ind w:firstLine="0"/>
        <w:rPr>
          <w:b/>
          <w:color w:val="000000"/>
          <w:szCs w:val="28"/>
        </w:rPr>
      </w:pPr>
    </w:p>
    <w:p w:rsidR="004B56F6" w:rsidRDefault="00FE1363">
      <w:pPr>
        <w:pStyle w:val="Standard"/>
        <w:ind w:firstLine="0"/>
      </w:pPr>
      <w:r>
        <w:rPr>
          <w:b/>
          <w:color w:val="000000"/>
          <w:szCs w:val="28"/>
        </w:rPr>
        <w:tab/>
      </w:r>
      <w:r>
        <w:rPr>
          <w:b/>
        </w:rPr>
        <w:t>Управляющий контроллер КП</w:t>
      </w:r>
    </w:p>
    <w:p w:rsidR="004B56F6" w:rsidRDefault="00FE1363">
      <w:pPr>
        <w:pStyle w:val="Standard"/>
      </w:pPr>
      <w:r>
        <w:t xml:space="preserve">Управляющий контроллер КП (УК) (выполнен на платформе </w:t>
      </w:r>
      <w:proofErr w:type="spellStart"/>
      <w:r>
        <w:t>СинкомIP</w:t>
      </w:r>
      <w:proofErr w:type="spellEnd"/>
      <w:r>
        <w:t>) предназначен для приема телеинформации по шине CAN от функциональных модулей съема телесигнализации, телеизмерений текущих и телеизмерений интегральных, формирования поля данных контролируемого пункта, а также для организации телеуправления при приеме соответствующих команд со стороны верхнего уровня.</w:t>
      </w:r>
    </w:p>
    <w:p w:rsidR="004B56F6" w:rsidRDefault="00FE1363">
      <w:pPr>
        <w:pStyle w:val="Standard"/>
      </w:pPr>
      <w:r>
        <w:t>Внешний вид УК и расположение основных компонентов</w:t>
      </w:r>
    </w:p>
    <w:p w:rsidR="004B56F6" w:rsidRDefault="004B56F6">
      <w:pPr>
        <w:pStyle w:val="Standard"/>
      </w:pPr>
    </w:p>
    <w:p w:rsidR="004B56F6" w:rsidRDefault="004B56F6">
      <w:pPr>
        <w:pStyle w:val="Standard"/>
      </w:pPr>
    </w:p>
    <w:p w:rsidR="004B56F6" w:rsidRDefault="004B56F6">
      <w:pPr>
        <w:pStyle w:val="Standard"/>
      </w:pPr>
    </w:p>
    <w:p w:rsidR="004B56F6" w:rsidRDefault="004B56F6">
      <w:pPr>
        <w:pStyle w:val="Standard"/>
      </w:pPr>
    </w:p>
    <w:p w:rsidR="004B56F6" w:rsidRDefault="00FE1363">
      <w:pPr>
        <w:pStyle w:val="Standard"/>
      </w:pPr>
      <w:r>
        <w:t>Таблица 9. Основные параметры контроллера.</w:t>
      </w:r>
    </w:p>
    <w:tbl>
      <w:tblPr>
        <w:tblW w:w="9570" w:type="dxa"/>
        <w:tblInd w:w="-108" w:type="dxa"/>
        <w:tblLayout w:type="fixed"/>
        <w:tblCellMar>
          <w:left w:w="10" w:type="dxa"/>
          <w:right w:w="10" w:type="dxa"/>
        </w:tblCellMar>
        <w:tblLook w:val="0000"/>
      </w:tblPr>
      <w:tblGrid>
        <w:gridCol w:w="3190"/>
        <w:gridCol w:w="3190"/>
        <w:gridCol w:w="3190"/>
      </w:tblGrid>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t>Параметр</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Единица измерения</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Величина</w:t>
            </w:r>
          </w:p>
        </w:tc>
      </w:tr>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lastRenderedPageBreak/>
              <w:t xml:space="preserve">Скорость по сети </w:t>
            </w:r>
            <w:proofErr w:type="spellStart"/>
            <w:r>
              <w:t>Ethernet</w:t>
            </w:r>
            <w:proofErr w:type="spellEnd"/>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proofErr w:type="spellStart"/>
            <w:r>
              <w:t>Мбод</w:t>
            </w:r>
            <w:proofErr w:type="spellEnd"/>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10/100</w:t>
            </w:r>
          </w:p>
        </w:tc>
      </w:tr>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t>Скорость по асинхронному порту</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Бод</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50…115200</w:t>
            </w:r>
          </w:p>
        </w:tc>
      </w:tr>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t xml:space="preserve">Скорость по шине </w:t>
            </w:r>
            <w:proofErr w:type="spellStart"/>
            <w:r>
              <w:t>CAN-bus</w:t>
            </w:r>
            <w:proofErr w:type="spellEnd"/>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Кбод</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500/50</w:t>
            </w:r>
          </w:p>
        </w:tc>
      </w:tr>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t>Напряжение питания (DIN)</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В</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9 – 36</w:t>
            </w:r>
          </w:p>
        </w:tc>
      </w:tr>
      <w:tr w:rsidR="004B56F6">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pPr>
            <w:r>
              <w:t>Потребляемый ток, не более (DIN)</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мА</w:t>
            </w:r>
          </w:p>
        </w:tc>
        <w:tc>
          <w:tcPr>
            <w:tcW w:w="3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center"/>
            </w:pPr>
            <w:r>
              <w:t>100 - 45</w:t>
            </w:r>
          </w:p>
        </w:tc>
      </w:tr>
    </w:tbl>
    <w:p w:rsidR="004B56F6" w:rsidRDefault="004B56F6">
      <w:pPr>
        <w:pStyle w:val="Standard"/>
      </w:pPr>
    </w:p>
    <w:p w:rsidR="004B56F6" w:rsidRDefault="00FE1363">
      <w:pPr>
        <w:pStyle w:val="Standard"/>
      </w:pPr>
      <w:r>
        <w:t xml:space="preserve">УК способен одновременно поддержать на шине CAN до 8-ми модулей ТС, до 8-ми модулей ТИТ и 8-ми модулей ТУ Контроллер поддерживает одновременно два независимых канала связи с верхним уровнем: По порту RS232 — протоколы «Исеть», МЭК 870-5-101 По порту </w:t>
      </w:r>
      <w:proofErr w:type="spellStart"/>
      <w:r>
        <w:t>Ethernet</w:t>
      </w:r>
      <w:proofErr w:type="spellEnd"/>
      <w:r>
        <w:t xml:space="preserve"> —протоколы «Исеть», МЭК 870-5-104 Для организации нескольких независимых каналов связи с верхним уровнем, допускается установка нескольких управляющих контроллеров в составе КП. Основу контроллера составляет модуль, который содержит процессор архитектуры MCS-51 и набор микросхем, обеспечивающий связь в протоколе TCP/ IP по локальной сети </w:t>
      </w:r>
      <w:proofErr w:type="spellStart"/>
      <w:r>
        <w:t>Ethernet</w:t>
      </w:r>
      <w:proofErr w:type="spellEnd"/>
      <w:r>
        <w:t xml:space="preserve">. Контроллер выполнен в виде </w:t>
      </w:r>
      <w:proofErr w:type="spellStart"/>
      <w:r>
        <w:t>двухплатного</w:t>
      </w:r>
      <w:proofErr w:type="spellEnd"/>
      <w:r>
        <w:t xml:space="preserve"> модуля, предназначенного для установки на DIN рейку.</w:t>
      </w:r>
    </w:p>
    <w:p w:rsidR="004B56F6" w:rsidRDefault="004B56F6">
      <w:pPr>
        <w:pStyle w:val="Standard"/>
        <w:jc w:val="center"/>
        <w:rPr>
          <w:shd w:val="clear" w:color="auto" w:fill="FFFF00"/>
        </w:rPr>
      </w:pPr>
    </w:p>
    <w:p w:rsidR="004B56F6" w:rsidRDefault="004B56F6">
      <w:pPr>
        <w:pStyle w:val="Standard"/>
        <w:jc w:val="center"/>
        <w:rPr>
          <w:shd w:val="clear" w:color="auto" w:fill="FFFF00"/>
        </w:rPr>
      </w:pPr>
    </w:p>
    <w:p w:rsidR="004B56F6" w:rsidRDefault="004B56F6">
      <w:pPr>
        <w:pStyle w:val="Standard"/>
      </w:pPr>
    </w:p>
    <w:p w:rsidR="004B56F6" w:rsidRDefault="004B56F6">
      <w:pPr>
        <w:pStyle w:val="Standard"/>
        <w:widowControl/>
        <w:spacing w:after="160" w:line="259" w:lineRule="auto"/>
        <w:ind w:firstLine="0"/>
        <w:jc w:val="left"/>
        <w:rPr>
          <w:b/>
        </w:rPr>
      </w:pPr>
    </w:p>
    <w:p w:rsidR="004B56F6" w:rsidRDefault="00FE1363">
      <w:pPr>
        <w:pStyle w:val="Standard"/>
        <w:pageBreakBefore/>
        <w:rPr>
          <w:b/>
        </w:rPr>
      </w:pPr>
      <w:r>
        <w:rPr>
          <w:b/>
        </w:rPr>
        <w:lastRenderedPageBreak/>
        <w:t>Модуль ТС-430</w:t>
      </w:r>
    </w:p>
    <w:p w:rsidR="004B56F6" w:rsidRDefault="00FE1363">
      <w:pPr>
        <w:pStyle w:val="Standard"/>
      </w:pPr>
      <w:r>
        <w:t>Модуль предназначен для ввода телесигнализации и телеизмерений интегральных.</w:t>
      </w:r>
    </w:p>
    <w:p w:rsidR="004B56F6" w:rsidRDefault="00FE1363">
      <w:pPr>
        <w:pStyle w:val="Standard"/>
      </w:pPr>
      <w:r>
        <w:t>Количество входов — 32. Каждый вход может быть сконфигурирован как ввод телесигналов, либо как ввод телеизмерений интегральных.</w:t>
      </w:r>
    </w:p>
    <w:p w:rsidR="004B56F6" w:rsidRDefault="00FE1363">
      <w:pPr>
        <w:pStyle w:val="Standard"/>
      </w:pPr>
      <w:r>
        <w:t>Все входы имеют защиту от перенапряжения, защиту от перегрузки по току, и гальваническую развязку входов от цифровой части до 2,5 кВ. Тип датчиков — сухой контакт, рабочее напряжение датчиков 24 В, ток ~10 мА.</w:t>
      </w:r>
    </w:p>
    <w:p w:rsidR="004B56F6" w:rsidRDefault="00FE1363">
      <w:pPr>
        <w:pStyle w:val="Standard"/>
        <w:jc w:val="center"/>
      </w:pPr>
      <w:r>
        <w:rPr>
          <w:noProof/>
        </w:rPr>
        <w:drawing>
          <wp:inline distT="0" distB="0" distL="0" distR="0">
            <wp:extent cx="5604120" cy="3562560"/>
            <wp:effectExtent l="0" t="0" r="0" b="0"/>
            <wp:docPr id="5" name="Рисунок 8" descr="E:\ЛЗЭП\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5604120" cy="3562560"/>
                    </a:xfrm>
                    <a:prstGeom prst="rect">
                      <a:avLst/>
                    </a:prstGeom>
                    <a:noFill/>
                    <a:ln>
                      <a:noFill/>
                    </a:ln>
                  </pic:spPr>
                </pic:pic>
              </a:graphicData>
            </a:graphic>
          </wp:inline>
        </w:drawing>
      </w:r>
    </w:p>
    <w:p w:rsidR="004B56F6" w:rsidRDefault="00FE1363">
      <w:pPr>
        <w:pStyle w:val="Standard"/>
        <w:jc w:val="center"/>
      </w:pPr>
      <w:r>
        <w:t>Рисунок 5. Модуль телесигналов «ТС430»</w:t>
      </w:r>
    </w:p>
    <w:p w:rsidR="004B56F6" w:rsidRDefault="004B56F6">
      <w:pPr>
        <w:pStyle w:val="Standard"/>
      </w:pPr>
    </w:p>
    <w:p w:rsidR="004B56F6" w:rsidRDefault="00FE1363">
      <w:pPr>
        <w:pStyle w:val="Standard"/>
      </w:pPr>
      <w:r>
        <w:t xml:space="preserve">Точность фиксации телесигналов по времени +/-1 </w:t>
      </w:r>
      <w:proofErr w:type="spellStart"/>
      <w:r>
        <w:t>мсек</w:t>
      </w:r>
      <w:proofErr w:type="spellEnd"/>
      <w:r>
        <w:t>.</w:t>
      </w:r>
    </w:p>
    <w:p w:rsidR="004B56F6" w:rsidRDefault="00FE1363">
      <w:pPr>
        <w:pStyle w:val="Standard"/>
      </w:pPr>
      <w:r>
        <w:t xml:space="preserve">Время фильтрации (защита от дребезга) устанавливается для каждого входа независимо в диапазоне 2-10000 </w:t>
      </w:r>
      <w:proofErr w:type="spellStart"/>
      <w:r>
        <w:t>мсек</w:t>
      </w:r>
      <w:proofErr w:type="spellEnd"/>
      <w:r>
        <w:t>.</w:t>
      </w:r>
    </w:p>
    <w:p w:rsidR="004B56F6" w:rsidRDefault="00FE1363">
      <w:pPr>
        <w:pStyle w:val="Standard"/>
      </w:pPr>
      <w:r>
        <w:t>В модуле реализован энергонезависимый архив срабатываний ТС на 32 события.</w:t>
      </w:r>
    </w:p>
    <w:p w:rsidR="004B56F6" w:rsidRDefault="00FE1363">
      <w:pPr>
        <w:pStyle w:val="Standard"/>
      </w:pPr>
      <w:r>
        <w:t xml:space="preserve">При пропадании питающего напряжения модуль сохраняет текущие значения ТС и ТИИ в энергонезависимую память — что позволяет при включении питания точно определять изменения ТС в период </w:t>
      </w:r>
      <w:r>
        <w:lastRenderedPageBreak/>
        <w:t>неработоспособности комплекса.</w:t>
      </w:r>
    </w:p>
    <w:p w:rsidR="004B56F6" w:rsidRDefault="00FE1363">
      <w:pPr>
        <w:pStyle w:val="Standard"/>
      </w:pPr>
      <w:r>
        <w:t>Блок передает значения телесигналов при обнаружении изменений (с меткой времени) и циклически. Время циклической передачи конфигурируется от 1 сек. до 60 мин.</w:t>
      </w:r>
    </w:p>
    <w:p w:rsidR="004B56F6" w:rsidRDefault="00FE1363">
      <w:pPr>
        <w:pStyle w:val="Standard"/>
      </w:pPr>
      <w:r>
        <w:t>Блок передает значения телеизмерений интегральных циклически. Время циклической передачи конфигурируется от 1 сек. до 60 мин.</w:t>
      </w:r>
    </w:p>
    <w:p w:rsidR="004B56F6" w:rsidRDefault="004B56F6">
      <w:pPr>
        <w:pStyle w:val="Standard"/>
      </w:pPr>
    </w:p>
    <w:p w:rsidR="004B56F6" w:rsidRDefault="00FE1363">
      <w:pPr>
        <w:pStyle w:val="Standard"/>
        <w:rPr>
          <w:b/>
        </w:rPr>
      </w:pPr>
      <w:r>
        <w:rPr>
          <w:b/>
        </w:rPr>
        <w:t>Модуль ТИТ-430</w:t>
      </w:r>
    </w:p>
    <w:p w:rsidR="004B56F6" w:rsidRDefault="00FE1363">
      <w:pPr>
        <w:pStyle w:val="Standard"/>
      </w:pPr>
      <w:r>
        <w:t>Модуль предназначен для ввода аналоговых телеизмерений и телесигнализации.</w:t>
      </w:r>
    </w:p>
    <w:p w:rsidR="004B56F6" w:rsidRDefault="00FE1363">
      <w:pPr>
        <w:pStyle w:val="Standard"/>
        <w:jc w:val="center"/>
      </w:pPr>
      <w:r>
        <w:rPr>
          <w:noProof/>
        </w:rPr>
        <w:drawing>
          <wp:inline distT="0" distB="0" distL="0" distR="0">
            <wp:extent cx="5643720" cy="3460680"/>
            <wp:effectExtent l="0" t="0" r="0" b="6420"/>
            <wp:docPr id="6" name="Рисунок 3" descr="E:\ЛЗЭП\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l="3246" r="1732" b="4158"/>
                    <a:stretch>
                      <a:fillRect/>
                    </a:stretch>
                  </pic:blipFill>
                  <pic:spPr>
                    <a:xfrm>
                      <a:off x="0" y="0"/>
                      <a:ext cx="5643720" cy="3460680"/>
                    </a:xfrm>
                    <a:prstGeom prst="rect">
                      <a:avLst/>
                    </a:prstGeom>
                    <a:noFill/>
                    <a:ln>
                      <a:noFill/>
                      <a:prstDash/>
                    </a:ln>
                  </pic:spPr>
                </pic:pic>
              </a:graphicData>
            </a:graphic>
          </wp:inline>
        </w:drawing>
      </w:r>
    </w:p>
    <w:p w:rsidR="004B56F6" w:rsidRDefault="00FE1363">
      <w:pPr>
        <w:pStyle w:val="Standard"/>
        <w:jc w:val="center"/>
      </w:pPr>
      <w:r>
        <w:t>Рисунок 6. Модуль телесигнализации «ТИТ430»</w:t>
      </w:r>
    </w:p>
    <w:p w:rsidR="004B56F6" w:rsidRDefault="004B56F6">
      <w:pPr>
        <w:pStyle w:val="Standard"/>
      </w:pPr>
    </w:p>
    <w:p w:rsidR="004B56F6" w:rsidRDefault="00FE1363">
      <w:pPr>
        <w:pStyle w:val="Standard"/>
      </w:pPr>
      <w:r>
        <w:t>Количество входов — 32. Все входы имеют защиту от перенапряжения и защиту от перегрузки по току.</w:t>
      </w:r>
    </w:p>
    <w:p w:rsidR="004B56F6" w:rsidRDefault="00FE1363">
      <w:pPr>
        <w:pStyle w:val="Standard"/>
      </w:pPr>
      <w:r>
        <w:t>Тип датчиков — источник тока 0-5 мА, -5мА-+5мА, 0-20 мА.</w:t>
      </w:r>
    </w:p>
    <w:p w:rsidR="004B56F6" w:rsidRDefault="00FE1363">
      <w:pPr>
        <w:pStyle w:val="Standard"/>
      </w:pPr>
      <w:r>
        <w:t>Тип АЦП — 12 разрядов плюс знак. Относительная погрешность 0,2%. В модуле реализован цифровой фильтр помехи частой 50 и 100 Гц.</w:t>
      </w:r>
    </w:p>
    <w:p w:rsidR="004B56F6" w:rsidRDefault="00FE1363">
      <w:pPr>
        <w:pStyle w:val="Standard"/>
      </w:pPr>
      <w:r>
        <w:t xml:space="preserve">Время полного цикла измерения 100 </w:t>
      </w:r>
      <w:proofErr w:type="spellStart"/>
      <w:r>
        <w:t>мсек</w:t>
      </w:r>
      <w:proofErr w:type="spellEnd"/>
      <w:r>
        <w:t>.</w:t>
      </w:r>
    </w:p>
    <w:p w:rsidR="004B56F6" w:rsidRDefault="00FE1363">
      <w:pPr>
        <w:pStyle w:val="Standard"/>
      </w:pPr>
      <w:r>
        <w:lastRenderedPageBreak/>
        <w:t>Возможна передача измерений синхронно по астрономическому времени — точность отсчета времени +-1мсек.</w:t>
      </w:r>
    </w:p>
    <w:p w:rsidR="004B56F6" w:rsidRDefault="00FE1363">
      <w:pPr>
        <w:pStyle w:val="Standard"/>
      </w:pPr>
      <w:r>
        <w:t xml:space="preserve">Дополнительно! Каждый вход может быть использован как вход ТС. Отличие от телесигналов блока «ТС430» в блоке «ТИТ430» снижена точность привязки по времени до 100 </w:t>
      </w:r>
      <w:proofErr w:type="spellStart"/>
      <w:r>
        <w:t>мсек.и</w:t>
      </w:r>
      <w:proofErr w:type="spellEnd"/>
      <w:r>
        <w:t xml:space="preserve"> отсутствует гальваническая развязка по входу.</w:t>
      </w:r>
    </w:p>
    <w:p w:rsidR="004B56F6" w:rsidRDefault="00FE1363">
      <w:pPr>
        <w:pStyle w:val="Standard"/>
      </w:pPr>
      <w:r>
        <w:t>Дополнительно! Возможность телеуправления на 8 двухпозиционных объектов</w:t>
      </w:r>
    </w:p>
    <w:p w:rsidR="004B56F6" w:rsidRDefault="00FE1363">
      <w:pPr>
        <w:pStyle w:val="Standard"/>
      </w:pPr>
      <w:r>
        <w:t>Дополнительно! Использование порта RS232 c поддержкой протокола ГОСТ Р МЭК -870- 5-101.</w:t>
      </w:r>
    </w:p>
    <w:p w:rsidR="004B56F6" w:rsidRDefault="004B56F6">
      <w:pPr>
        <w:pStyle w:val="Standard"/>
      </w:pPr>
    </w:p>
    <w:p w:rsidR="004B56F6" w:rsidRDefault="00FE1363">
      <w:pPr>
        <w:pStyle w:val="Standard"/>
        <w:rPr>
          <w:b/>
        </w:rPr>
      </w:pPr>
      <w:r>
        <w:rPr>
          <w:b/>
        </w:rPr>
        <w:t>Модуль ТУ-430</w:t>
      </w:r>
    </w:p>
    <w:p w:rsidR="004B56F6" w:rsidRDefault="00FE1363">
      <w:pPr>
        <w:pStyle w:val="Standard"/>
      </w:pPr>
      <w:r>
        <w:t>Модуль предназначен для организации телеуправления.</w:t>
      </w:r>
    </w:p>
    <w:p w:rsidR="004B56F6" w:rsidRDefault="00FE1363">
      <w:pPr>
        <w:pStyle w:val="Standard"/>
        <w:jc w:val="center"/>
      </w:pPr>
      <w:r>
        <w:rPr>
          <w:noProof/>
        </w:rPr>
        <w:drawing>
          <wp:inline distT="0" distB="0" distL="0" distR="0">
            <wp:extent cx="5218920" cy="2967839"/>
            <wp:effectExtent l="0" t="0" r="780" b="3961"/>
            <wp:docPr id="7" name="Рисунок 9" descr="E:\ЛЗЭП\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t="19780"/>
                    <a:stretch>
                      <a:fillRect/>
                    </a:stretch>
                  </pic:blipFill>
                  <pic:spPr>
                    <a:xfrm>
                      <a:off x="0" y="0"/>
                      <a:ext cx="5218920" cy="2967839"/>
                    </a:xfrm>
                    <a:prstGeom prst="rect">
                      <a:avLst/>
                    </a:prstGeom>
                    <a:noFill/>
                    <a:ln>
                      <a:noFill/>
                      <a:prstDash/>
                    </a:ln>
                  </pic:spPr>
                </pic:pic>
              </a:graphicData>
            </a:graphic>
          </wp:inline>
        </w:drawing>
      </w:r>
    </w:p>
    <w:p w:rsidR="004B56F6" w:rsidRDefault="00FE1363">
      <w:pPr>
        <w:pStyle w:val="Standard"/>
        <w:jc w:val="center"/>
      </w:pPr>
      <w:r>
        <w:t>Рисунок 7. Модуль телеуправления «ТУ430»</w:t>
      </w:r>
    </w:p>
    <w:p w:rsidR="004B56F6" w:rsidRDefault="004B56F6">
      <w:pPr>
        <w:pStyle w:val="Standard"/>
      </w:pPr>
    </w:p>
    <w:p w:rsidR="004B56F6" w:rsidRDefault="00FE1363">
      <w:pPr>
        <w:pStyle w:val="Standard"/>
      </w:pPr>
      <w:r>
        <w:t>Количество выходов — 32 (16 двухпозиционных объектов).</w:t>
      </w:r>
    </w:p>
    <w:p w:rsidR="004B56F6" w:rsidRDefault="00FE1363">
      <w:pPr>
        <w:pStyle w:val="Standard"/>
      </w:pPr>
      <w:r>
        <w:t>Все выходы имеют защиту от перенапряжения и защиту от перегрузки по току.</w:t>
      </w:r>
    </w:p>
    <w:p w:rsidR="004B56F6" w:rsidRDefault="00FE1363">
      <w:pPr>
        <w:pStyle w:val="Standard"/>
      </w:pPr>
      <w:r>
        <w:t>Модуль имеет встроенную многоуровневую защиту от ложного срабатывания реле телеуправления.</w:t>
      </w:r>
    </w:p>
    <w:p w:rsidR="004B56F6" w:rsidRDefault="00FE1363">
      <w:pPr>
        <w:pStyle w:val="Standard"/>
      </w:pPr>
      <w:r>
        <w:lastRenderedPageBreak/>
        <w:t>Допускается применение любых реле с напряжением срабатывания 24 В. Допустимый ток реле 1А. Штатно комплектуются блоками реле на 4 объекта (2 независимые группы контактов, коммутация по напряжению да 250В, по току до 8А).</w:t>
      </w:r>
    </w:p>
    <w:p w:rsidR="004B56F6" w:rsidRDefault="00FE1363">
      <w:pPr>
        <w:pStyle w:val="Standard"/>
      </w:pPr>
      <w:r>
        <w:t xml:space="preserve">Время удержания реле конфигурируется для каждого выхода независимо в диапазоне 20 </w:t>
      </w:r>
      <w:proofErr w:type="spellStart"/>
      <w:r>
        <w:t>мсек</w:t>
      </w:r>
      <w:proofErr w:type="spellEnd"/>
      <w:r>
        <w:t xml:space="preserve"> – 10 сек.</w:t>
      </w:r>
    </w:p>
    <w:p w:rsidR="004B56F6" w:rsidRDefault="00FE1363">
      <w:pPr>
        <w:pStyle w:val="Standard"/>
      </w:pPr>
      <w:r>
        <w:t>Предусмотрен постоянный контроль исправности блока питания реле.</w:t>
      </w:r>
    </w:p>
    <w:p w:rsidR="004B56F6" w:rsidRDefault="00FE1363">
      <w:pPr>
        <w:pStyle w:val="Standard"/>
        <w:jc w:val="center"/>
      </w:pPr>
      <w:r>
        <w:rPr>
          <w:noProof/>
        </w:rPr>
        <w:drawing>
          <wp:inline distT="0" distB="0" distL="0" distR="0">
            <wp:extent cx="4503600" cy="3472200"/>
            <wp:effectExtent l="0" t="0" r="0" b="0"/>
            <wp:docPr id="8" name="Рисунок 10" descr="E:\ЛЗЭП\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l="3248" r="1163" b="3449"/>
                    <a:stretch>
                      <a:fillRect/>
                    </a:stretch>
                  </pic:blipFill>
                  <pic:spPr>
                    <a:xfrm>
                      <a:off x="0" y="0"/>
                      <a:ext cx="4503600" cy="3472200"/>
                    </a:xfrm>
                    <a:prstGeom prst="rect">
                      <a:avLst/>
                    </a:prstGeom>
                    <a:noFill/>
                    <a:ln>
                      <a:noFill/>
                      <a:prstDash/>
                    </a:ln>
                  </pic:spPr>
                </pic:pic>
              </a:graphicData>
            </a:graphic>
          </wp:inline>
        </w:drawing>
      </w:r>
    </w:p>
    <w:p w:rsidR="004B56F6" w:rsidRDefault="00FE1363">
      <w:pPr>
        <w:pStyle w:val="Standard"/>
        <w:jc w:val="center"/>
      </w:pPr>
      <w:r>
        <w:t>Рисунок 8. Блок реле ТУ</w:t>
      </w:r>
    </w:p>
    <w:p w:rsidR="004B56F6" w:rsidRDefault="004B56F6">
      <w:pPr>
        <w:pStyle w:val="Standard"/>
        <w:widowControl/>
        <w:spacing w:line="240" w:lineRule="auto"/>
        <w:ind w:left="-567" w:firstLine="0"/>
        <w:jc w:val="center"/>
        <w:rPr>
          <w:szCs w:val="28"/>
        </w:rPr>
      </w:pPr>
    </w:p>
    <w:p w:rsidR="004B56F6" w:rsidRDefault="004B56F6">
      <w:pPr>
        <w:pStyle w:val="Standard"/>
        <w:widowControl/>
        <w:spacing w:line="240" w:lineRule="auto"/>
        <w:ind w:left="-567" w:firstLine="0"/>
        <w:jc w:val="center"/>
        <w:rPr>
          <w:szCs w:val="28"/>
        </w:rPr>
      </w:pPr>
    </w:p>
    <w:p w:rsidR="004B56F6" w:rsidRDefault="00FE1363">
      <w:pPr>
        <w:pStyle w:val="Standard"/>
        <w:widowControl/>
        <w:rPr>
          <w:szCs w:val="28"/>
        </w:rPr>
      </w:pPr>
      <w:r>
        <w:rPr>
          <w:szCs w:val="28"/>
        </w:rPr>
        <w:t>Оборудование ССПИ (система сбора и передачи информации) позволит передавать на сервер телемеханики аварийные и предупредительные телесигналы, а также принимать с него телеуправление со всех ячеек указанных выше.</w:t>
      </w:r>
    </w:p>
    <w:p w:rsidR="004B56F6" w:rsidRDefault="004B56F6">
      <w:pPr>
        <w:pStyle w:val="Standard"/>
        <w:widowControl/>
        <w:rPr>
          <w:szCs w:val="28"/>
        </w:rPr>
      </w:pPr>
    </w:p>
    <w:p w:rsidR="004B56F6" w:rsidRDefault="004B56F6">
      <w:pPr>
        <w:pStyle w:val="Standard"/>
        <w:widowControl/>
        <w:rPr>
          <w:szCs w:val="28"/>
        </w:rPr>
      </w:pPr>
    </w:p>
    <w:p w:rsidR="004B56F6" w:rsidRDefault="004B56F6">
      <w:pPr>
        <w:pStyle w:val="Standard"/>
        <w:widowControl/>
        <w:rPr>
          <w:szCs w:val="28"/>
        </w:rPr>
      </w:pPr>
    </w:p>
    <w:p w:rsidR="004B56F6" w:rsidRDefault="004B56F6">
      <w:pPr>
        <w:pStyle w:val="Standard"/>
        <w:widowControl/>
        <w:rPr>
          <w:szCs w:val="28"/>
        </w:rPr>
      </w:pPr>
    </w:p>
    <w:p w:rsidR="004B56F6" w:rsidRDefault="004B56F6">
      <w:pPr>
        <w:pStyle w:val="Standard"/>
        <w:widowControl/>
        <w:rPr>
          <w:szCs w:val="28"/>
        </w:rPr>
      </w:pPr>
    </w:p>
    <w:p w:rsidR="004B56F6" w:rsidRDefault="00FE1363">
      <w:pPr>
        <w:pStyle w:val="Standard"/>
        <w:widowControl/>
        <w:ind w:firstLine="0"/>
        <w:rPr>
          <w:szCs w:val="28"/>
        </w:rPr>
      </w:pPr>
      <w:r>
        <w:rPr>
          <w:szCs w:val="28"/>
        </w:rPr>
        <w:lastRenderedPageBreak/>
        <w:t>Таблица 10. Устройство телемеханики КП «Исеть» (состав):</w:t>
      </w:r>
    </w:p>
    <w:tbl>
      <w:tblPr>
        <w:tblW w:w="8188" w:type="dxa"/>
        <w:tblInd w:w="-108" w:type="dxa"/>
        <w:tblLayout w:type="fixed"/>
        <w:tblCellMar>
          <w:left w:w="10" w:type="dxa"/>
          <w:right w:w="10" w:type="dxa"/>
        </w:tblCellMar>
        <w:tblLook w:val="0000"/>
      </w:tblPr>
      <w:tblGrid>
        <w:gridCol w:w="853"/>
        <w:gridCol w:w="5625"/>
        <w:gridCol w:w="860"/>
        <w:gridCol w:w="850"/>
      </w:tblGrid>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rPr>
                <w:szCs w:val="28"/>
              </w:rPr>
            </w:pPr>
            <w:r>
              <w:rPr>
                <w:szCs w:val="28"/>
              </w:rPr>
              <w:t xml:space="preserve">№ </w:t>
            </w:r>
            <w:proofErr w:type="spellStart"/>
            <w:r>
              <w:rPr>
                <w:szCs w:val="28"/>
              </w:rPr>
              <w:t>пп</w:t>
            </w:r>
            <w:proofErr w:type="spellEnd"/>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rPr>
                <w:szCs w:val="28"/>
              </w:rPr>
            </w:pPr>
            <w:r>
              <w:rPr>
                <w:szCs w:val="28"/>
              </w:rPr>
              <w:t>Наименование</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rPr>
                <w:szCs w:val="28"/>
              </w:rPr>
            </w:pPr>
            <w:proofErr w:type="spellStart"/>
            <w:r>
              <w:rPr>
                <w:szCs w:val="28"/>
              </w:rPr>
              <w:t>Едизм</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6F6" w:rsidRDefault="00FE1363">
            <w:pPr>
              <w:pStyle w:val="Standard"/>
              <w:ind w:firstLine="0"/>
              <w:jc w:val="left"/>
              <w:rPr>
                <w:szCs w:val="28"/>
              </w:rPr>
            </w:pPr>
            <w:r>
              <w:rPr>
                <w:szCs w:val="28"/>
              </w:rPr>
              <w:t>Кол-во</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Коммутационный контроллер Синком Д</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Модуль ТС430</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3</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Модуль ТУ430</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4</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Клеммник</w:t>
            </w:r>
            <w:proofErr w:type="spellEnd"/>
            <w:r>
              <w:rPr>
                <w:szCs w:val="28"/>
              </w:rPr>
              <w:t xml:space="preserve">  ТС, ТИТ, ТИИ/16 входов</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5</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Блок питания</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6</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Шкаф настенный</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7</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Источник бесперебойного питания</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8</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Коммутатор</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r>
      <w:tr w:rsidR="004B56F6">
        <w:tc>
          <w:tcPr>
            <w:tcW w:w="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9</w:t>
            </w:r>
          </w:p>
        </w:tc>
        <w:tc>
          <w:tcPr>
            <w:tcW w:w="5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Блок реле на 4 объекта ТУ</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5</w:t>
            </w:r>
          </w:p>
        </w:tc>
      </w:tr>
    </w:tbl>
    <w:p w:rsidR="004B56F6" w:rsidRDefault="004B56F6">
      <w:pPr>
        <w:pStyle w:val="Standard"/>
        <w:widowControl/>
        <w:ind w:firstLine="0"/>
        <w:rPr>
          <w:szCs w:val="28"/>
        </w:rPr>
      </w:pPr>
    </w:p>
    <w:p w:rsidR="004B56F6" w:rsidRDefault="004B56F6">
      <w:pPr>
        <w:pStyle w:val="Standard"/>
        <w:widowControl/>
        <w:ind w:firstLine="0"/>
        <w:rPr>
          <w:szCs w:val="28"/>
        </w:rPr>
      </w:pPr>
    </w:p>
    <w:p w:rsidR="004B56F6" w:rsidRDefault="00FE1363">
      <w:pPr>
        <w:pStyle w:val="Standard"/>
        <w:widowControl/>
        <w:ind w:firstLine="0"/>
        <w:rPr>
          <w:szCs w:val="28"/>
        </w:rPr>
      </w:pPr>
      <w:r>
        <w:rPr>
          <w:szCs w:val="28"/>
        </w:rPr>
        <w:t>Таблица 11. Для передачи данных с п/с на пульт оператора (на сервер) запроектирован оптический канал связи в составе:</w:t>
      </w:r>
    </w:p>
    <w:tbl>
      <w:tblPr>
        <w:tblW w:w="7813" w:type="dxa"/>
        <w:tblInd w:w="-108" w:type="dxa"/>
        <w:tblLayout w:type="fixed"/>
        <w:tblCellMar>
          <w:left w:w="10" w:type="dxa"/>
          <w:right w:w="10" w:type="dxa"/>
        </w:tblCellMar>
        <w:tblLook w:val="0000"/>
      </w:tblPr>
      <w:tblGrid>
        <w:gridCol w:w="483"/>
        <w:gridCol w:w="5243"/>
        <w:gridCol w:w="1039"/>
        <w:gridCol w:w="1048"/>
      </w:tblGrid>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Наименование</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Ед.изм</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Кол-во</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1</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Шкаф настенный</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Оптический кросс на 8 портов</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3</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Блок электрических розеток</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4</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Коммутатор неуправляемый с 16 портами</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5</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Конвертор </w:t>
            </w:r>
            <w:r>
              <w:rPr>
                <w:szCs w:val="28"/>
                <w:lang w:val="en-US"/>
              </w:rPr>
              <w:t>DMC-920R</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r w:rsidR="004B56F6">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6</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 xml:space="preserve">Конвертор </w:t>
            </w:r>
            <w:r>
              <w:rPr>
                <w:szCs w:val="28"/>
                <w:lang w:val="en-US"/>
              </w:rPr>
              <w:t>DMC 920T</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proofErr w:type="spellStart"/>
            <w:r>
              <w:rPr>
                <w:szCs w:val="28"/>
              </w:rPr>
              <w:t>шт</w:t>
            </w:r>
            <w:proofErr w:type="spellEnd"/>
          </w:p>
        </w:tc>
        <w:tc>
          <w:tcPr>
            <w:tcW w:w="1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6F6" w:rsidRDefault="00FE1363">
            <w:pPr>
              <w:pStyle w:val="Standard"/>
              <w:ind w:firstLine="0"/>
              <w:rPr>
                <w:szCs w:val="28"/>
              </w:rPr>
            </w:pPr>
            <w:r>
              <w:rPr>
                <w:szCs w:val="28"/>
              </w:rPr>
              <w:t>2</w:t>
            </w:r>
          </w:p>
        </w:tc>
      </w:tr>
    </w:tbl>
    <w:p w:rsidR="004B56F6" w:rsidRDefault="004B56F6">
      <w:pPr>
        <w:pStyle w:val="Standard"/>
        <w:widowControl/>
        <w:ind w:firstLine="0"/>
        <w:rPr>
          <w:szCs w:val="28"/>
        </w:rPr>
      </w:pPr>
    </w:p>
    <w:p w:rsidR="004B56F6" w:rsidRDefault="004B56F6">
      <w:pPr>
        <w:pStyle w:val="Standard"/>
        <w:jc w:val="center"/>
      </w:pPr>
    </w:p>
    <w:p w:rsidR="004B56F6" w:rsidRDefault="004B56F6">
      <w:pPr>
        <w:pStyle w:val="Standard"/>
        <w:jc w:val="center"/>
      </w:pPr>
    </w:p>
    <w:p w:rsidR="004B56F6" w:rsidRDefault="004B56F6">
      <w:pPr>
        <w:pStyle w:val="Standard"/>
        <w:widowControl/>
        <w:spacing w:after="160" w:line="259" w:lineRule="auto"/>
        <w:ind w:firstLine="0"/>
        <w:jc w:val="left"/>
        <w:rPr>
          <w:b/>
          <w:bCs/>
          <w:color w:val="000000"/>
          <w:szCs w:val="28"/>
          <w:lang w:eastAsia="zh-CN"/>
        </w:rPr>
      </w:pPr>
    </w:p>
    <w:p w:rsidR="004B56F6" w:rsidRDefault="00FE1363">
      <w:pPr>
        <w:pStyle w:val="Standard"/>
        <w:widowControl/>
        <w:spacing w:after="160" w:line="259" w:lineRule="auto"/>
        <w:ind w:firstLine="0"/>
        <w:jc w:val="left"/>
      </w:pPr>
      <w:r>
        <w:tab/>
      </w:r>
    </w:p>
    <w:p w:rsidR="004B56F6" w:rsidRDefault="004B56F6">
      <w:pPr>
        <w:pStyle w:val="Standard"/>
        <w:widowControl/>
        <w:spacing w:after="160" w:line="259" w:lineRule="auto"/>
        <w:ind w:firstLine="0"/>
        <w:jc w:val="left"/>
      </w:pPr>
    </w:p>
    <w:p w:rsidR="004B56F6" w:rsidRDefault="004B56F6">
      <w:pPr>
        <w:pStyle w:val="Standard"/>
        <w:widowControl/>
        <w:spacing w:after="160" w:line="259" w:lineRule="auto"/>
        <w:ind w:firstLine="0"/>
        <w:jc w:val="left"/>
        <w:rPr>
          <w:b/>
        </w:rPr>
      </w:pPr>
    </w:p>
    <w:p w:rsidR="004B56F6" w:rsidRDefault="00FE1363">
      <w:pPr>
        <w:pStyle w:val="9"/>
        <w:rPr>
          <w:rFonts w:ascii="Times New Roman" w:hAnsi="Times New Roman"/>
        </w:rPr>
      </w:pPr>
      <w:bookmarkStart w:id="33" w:name="__RefHeading___Toc4378_679761860"/>
      <w:r>
        <w:rPr>
          <w:rFonts w:ascii="Times New Roman" w:hAnsi="Times New Roman"/>
        </w:rPr>
        <w:t xml:space="preserve">                                                Заключение</w:t>
      </w:r>
      <w:bookmarkEnd w:id="33"/>
    </w:p>
    <w:p w:rsidR="004B56F6" w:rsidRDefault="00FE1363">
      <w:pPr>
        <w:pStyle w:val="Standard"/>
        <w:spacing w:before="280" w:after="280"/>
      </w:pPr>
      <w:r>
        <w:t>В настоящей выпускной квалификационной работе был рассмотрен вопрос автоматизации режимов электроснабжения предприятия ПАО «ЛЗЭП», деятельность которого связана с производством различного рода посуды, а в частности автоматизации режимов электроснабжения на подстанции 10 относящейся к данному предприятию.</w:t>
      </w:r>
    </w:p>
    <w:p w:rsidR="004B56F6" w:rsidRDefault="00FE1363">
      <w:pPr>
        <w:pStyle w:val="Standard"/>
        <w:spacing w:before="280" w:after="280"/>
      </w:pPr>
      <w:r>
        <w:t>На начальном этапе были посчитаны нагрузки по двум секциям подстанции. На основании этих расчетов были выбраны характеристики для четырех кабелей на каждый ввод.</w:t>
      </w:r>
    </w:p>
    <w:p w:rsidR="004B56F6" w:rsidRDefault="00FE1363">
      <w:pPr>
        <w:pStyle w:val="Standard"/>
        <w:spacing w:before="280" w:after="280"/>
        <w:ind w:firstLine="0"/>
      </w:pPr>
      <w:r>
        <w:tab/>
        <w:t>Также было решено заменить устаревшие ключевые элементы подстанции на новые. Для чего были посчитаны токи К.З. и произведен расчет.</w:t>
      </w:r>
    </w:p>
    <w:p w:rsidR="004B56F6" w:rsidRDefault="004B56F6">
      <w:pPr>
        <w:pStyle w:val="Standard"/>
        <w:spacing w:before="280" w:after="280"/>
      </w:pPr>
    </w:p>
    <w:p w:rsidR="004B56F6" w:rsidRDefault="004B56F6">
      <w:pPr>
        <w:pStyle w:val="Standard"/>
        <w:widowControl/>
        <w:spacing w:after="160" w:line="259" w:lineRule="auto"/>
        <w:ind w:firstLine="0"/>
        <w:jc w:val="left"/>
      </w:pPr>
    </w:p>
    <w:p w:rsidR="004B56F6" w:rsidRDefault="00FE1363">
      <w:pPr>
        <w:pStyle w:val="10"/>
        <w:pageBreakBefore/>
        <w:rPr>
          <w:rFonts w:ascii="Times New Roman" w:hAnsi="Times New Roman"/>
        </w:rPr>
      </w:pPr>
      <w:bookmarkStart w:id="34" w:name="__RefHeading___Toc4380_679761860"/>
      <w:r>
        <w:rPr>
          <w:rFonts w:ascii="Times New Roman" w:hAnsi="Times New Roman"/>
        </w:rPr>
        <w:lastRenderedPageBreak/>
        <w:t xml:space="preserve">                            Список используемой литературы</w:t>
      </w:r>
      <w:bookmarkEnd w:id="34"/>
    </w:p>
    <w:p w:rsidR="004B56F6" w:rsidRDefault="00FE1363">
      <w:pPr>
        <w:pStyle w:val="a8"/>
        <w:numPr>
          <w:ilvl w:val="0"/>
          <w:numId w:val="26"/>
        </w:numPr>
        <w:spacing w:after="0" w:line="360" w:lineRule="auto"/>
        <w:jc w:val="both"/>
        <w:rPr>
          <w:color w:val="000000"/>
          <w:sz w:val="28"/>
          <w:szCs w:val="28"/>
        </w:rPr>
      </w:pPr>
      <w:r>
        <w:rPr>
          <w:color w:val="000000"/>
          <w:sz w:val="28"/>
          <w:szCs w:val="28"/>
        </w:rPr>
        <w:t>Основы электроснабжения промышленных предприятий / Фёдоров А.А., Каменева В.В. – М.: Энергия, 2009 – 408с.</w:t>
      </w:r>
    </w:p>
    <w:p w:rsidR="004B56F6" w:rsidRDefault="00FE1363">
      <w:pPr>
        <w:pStyle w:val="a8"/>
        <w:numPr>
          <w:ilvl w:val="0"/>
          <w:numId w:val="15"/>
        </w:numPr>
        <w:spacing w:before="0" w:after="0" w:line="360" w:lineRule="auto"/>
        <w:jc w:val="both"/>
        <w:rPr>
          <w:color w:val="000000"/>
          <w:sz w:val="28"/>
          <w:szCs w:val="28"/>
        </w:rPr>
      </w:pPr>
      <w:r>
        <w:rPr>
          <w:color w:val="000000"/>
          <w:sz w:val="28"/>
          <w:szCs w:val="28"/>
        </w:rPr>
        <w:t xml:space="preserve">Учебное пособие для курсового и дипломного проектирования по электроснабжению промышленных предприятий / Фёдоров А.А., Старкова Л.Е., - М.: </w:t>
      </w:r>
      <w:proofErr w:type="spellStart"/>
      <w:r>
        <w:rPr>
          <w:color w:val="000000"/>
          <w:sz w:val="28"/>
          <w:szCs w:val="28"/>
        </w:rPr>
        <w:t>Энергоиздат</w:t>
      </w:r>
      <w:proofErr w:type="spellEnd"/>
      <w:r>
        <w:rPr>
          <w:color w:val="000000"/>
          <w:sz w:val="28"/>
          <w:szCs w:val="28"/>
        </w:rPr>
        <w:t>, 2007 – 368с.</w:t>
      </w:r>
    </w:p>
    <w:p w:rsidR="004B56F6" w:rsidRDefault="00FE1363">
      <w:pPr>
        <w:pStyle w:val="a8"/>
        <w:numPr>
          <w:ilvl w:val="0"/>
          <w:numId w:val="15"/>
        </w:numPr>
        <w:spacing w:before="0" w:after="0" w:line="360" w:lineRule="auto"/>
        <w:jc w:val="both"/>
        <w:rPr>
          <w:color w:val="000000"/>
          <w:sz w:val="28"/>
          <w:szCs w:val="28"/>
        </w:rPr>
      </w:pPr>
      <w:r>
        <w:rPr>
          <w:color w:val="000000"/>
          <w:sz w:val="28"/>
          <w:szCs w:val="28"/>
        </w:rPr>
        <w:t xml:space="preserve">Электроснабжение промышленных предприятий и установок / </w:t>
      </w:r>
      <w:proofErr w:type="spellStart"/>
      <w:r>
        <w:rPr>
          <w:color w:val="000000"/>
          <w:sz w:val="28"/>
          <w:szCs w:val="28"/>
        </w:rPr>
        <w:t>Сибикин</w:t>
      </w:r>
      <w:proofErr w:type="spellEnd"/>
      <w:r>
        <w:rPr>
          <w:color w:val="000000"/>
          <w:sz w:val="28"/>
          <w:szCs w:val="28"/>
        </w:rPr>
        <w:t xml:space="preserve"> Ю.Д., </w:t>
      </w:r>
      <w:proofErr w:type="spellStart"/>
      <w:r>
        <w:rPr>
          <w:color w:val="000000"/>
          <w:sz w:val="28"/>
          <w:szCs w:val="28"/>
        </w:rPr>
        <w:t>Сибикин</w:t>
      </w:r>
      <w:proofErr w:type="spellEnd"/>
      <w:r>
        <w:rPr>
          <w:color w:val="000000"/>
          <w:sz w:val="28"/>
          <w:szCs w:val="28"/>
        </w:rPr>
        <w:t xml:space="preserve"> М.Ю., Яшков В.А. – М.: Высшая школа, 2001 – 336с.</w:t>
      </w:r>
    </w:p>
    <w:p w:rsidR="004B56F6" w:rsidRDefault="00FE1363">
      <w:pPr>
        <w:pStyle w:val="a8"/>
        <w:numPr>
          <w:ilvl w:val="0"/>
          <w:numId w:val="15"/>
        </w:numPr>
        <w:spacing w:before="0" w:after="0" w:line="360" w:lineRule="auto"/>
        <w:jc w:val="both"/>
        <w:rPr>
          <w:color w:val="000000"/>
          <w:sz w:val="28"/>
          <w:szCs w:val="28"/>
        </w:rPr>
      </w:pPr>
      <w:r>
        <w:rPr>
          <w:color w:val="000000"/>
          <w:sz w:val="28"/>
          <w:szCs w:val="28"/>
        </w:rPr>
        <w:t xml:space="preserve">Монтаж электрических установок / Смирнов В.Н., Соколов Б.А., Соколова Н.Б.- М.: </w:t>
      </w:r>
      <w:proofErr w:type="spellStart"/>
      <w:r>
        <w:rPr>
          <w:color w:val="000000"/>
          <w:sz w:val="28"/>
          <w:szCs w:val="28"/>
        </w:rPr>
        <w:t>Энергоиздат</w:t>
      </w:r>
      <w:proofErr w:type="spellEnd"/>
      <w:r>
        <w:rPr>
          <w:color w:val="000000"/>
          <w:sz w:val="28"/>
          <w:szCs w:val="28"/>
        </w:rPr>
        <w:t>, 2002 – 600с.</w:t>
      </w:r>
    </w:p>
    <w:p w:rsidR="004B56F6" w:rsidRDefault="00FE1363">
      <w:pPr>
        <w:pStyle w:val="a8"/>
        <w:numPr>
          <w:ilvl w:val="0"/>
          <w:numId w:val="15"/>
        </w:numPr>
        <w:spacing w:before="0" w:after="0" w:line="360" w:lineRule="auto"/>
        <w:jc w:val="both"/>
        <w:rPr>
          <w:color w:val="000000"/>
          <w:sz w:val="28"/>
          <w:szCs w:val="28"/>
        </w:rPr>
      </w:pPr>
      <w:r>
        <w:rPr>
          <w:color w:val="000000"/>
          <w:sz w:val="28"/>
          <w:szCs w:val="28"/>
        </w:rPr>
        <w:t xml:space="preserve">Справочник по электроснабжению промышленных предприятий / Фёдоров А.А., </w:t>
      </w:r>
      <w:proofErr w:type="spellStart"/>
      <w:r>
        <w:rPr>
          <w:color w:val="000000"/>
          <w:sz w:val="28"/>
          <w:szCs w:val="28"/>
        </w:rPr>
        <w:t>Сербиновский</w:t>
      </w:r>
      <w:proofErr w:type="spellEnd"/>
      <w:r>
        <w:rPr>
          <w:color w:val="000000"/>
          <w:sz w:val="28"/>
          <w:szCs w:val="28"/>
        </w:rPr>
        <w:t xml:space="preserve"> Г.В. – М.: Энергия, 1973 – 520с</w:t>
      </w:r>
    </w:p>
    <w:p w:rsidR="004B56F6" w:rsidRDefault="00FE1363">
      <w:pPr>
        <w:pStyle w:val="a8"/>
        <w:numPr>
          <w:ilvl w:val="0"/>
          <w:numId w:val="15"/>
        </w:numPr>
        <w:spacing w:before="0" w:after="0" w:line="360" w:lineRule="auto"/>
        <w:jc w:val="both"/>
        <w:rPr>
          <w:color w:val="000000"/>
          <w:sz w:val="28"/>
          <w:szCs w:val="27"/>
        </w:rPr>
      </w:pPr>
      <w:r>
        <w:rPr>
          <w:color w:val="000000"/>
          <w:sz w:val="28"/>
          <w:szCs w:val="27"/>
        </w:rPr>
        <w:t>Методическое пособие по курсовому проектированию и выполнению выпускной квалификационной работы по техническим направлениям подготовки в ЛФПГТУ / Лопатин В.Г., Воробьёва Е.В. – Лысьва: 2015 – 27с.</w:t>
      </w:r>
    </w:p>
    <w:p w:rsidR="004B56F6" w:rsidRDefault="00FE1363">
      <w:pPr>
        <w:pStyle w:val="a8"/>
        <w:numPr>
          <w:ilvl w:val="0"/>
          <w:numId w:val="15"/>
        </w:numPr>
        <w:spacing w:before="0" w:after="0" w:line="360" w:lineRule="auto"/>
        <w:jc w:val="both"/>
      </w:pPr>
      <w:r>
        <w:rPr>
          <w:color w:val="000000"/>
          <w:sz w:val="28"/>
          <w:szCs w:val="28"/>
        </w:rPr>
        <w:t>ГОСТ 13109-97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[Текст]. Взамен ГОСТ 13109-87;</w:t>
      </w:r>
      <w:r>
        <w:rPr>
          <w:color w:val="000000"/>
          <w:sz w:val="32"/>
          <w:szCs w:val="28"/>
        </w:rPr>
        <w:t>Введ.</w:t>
      </w:r>
      <w:r>
        <w:rPr>
          <w:color w:val="2D2D2D"/>
          <w:spacing w:val="2"/>
          <w:sz w:val="28"/>
          <w:szCs w:val="28"/>
          <w:shd w:val="clear" w:color="auto" w:fill="FFFFFF"/>
        </w:rPr>
        <w:t>1999.01.01 – 50с.</w:t>
      </w:r>
    </w:p>
    <w:p w:rsidR="004B56F6" w:rsidRDefault="00FE1363">
      <w:pPr>
        <w:pStyle w:val="Standard"/>
        <w:widowControl/>
        <w:numPr>
          <w:ilvl w:val="0"/>
          <w:numId w:val="15"/>
        </w:numPr>
        <w:ind w:left="720" w:right="283" w:hanging="360"/>
      </w:pPr>
      <w:r>
        <w:rPr>
          <w:color w:val="000000"/>
        </w:rPr>
        <w:t xml:space="preserve">Официальный сайт </w:t>
      </w:r>
      <w:r>
        <w:rPr>
          <w:color w:val="000000"/>
          <w:shd w:val="clear" w:color="auto" w:fill="FFFFFF"/>
        </w:rPr>
        <w:t xml:space="preserve">компании ООО «НТК Интерфейс» </w:t>
      </w:r>
      <w:r>
        <w:rPr>
          <w:bCs/>
          <w:color w:val="000000"/>
          <w:szCs w:val="28"/>
          <w:shd w:val="clear" w:color="auto" w:fill="FFFFFF"/>
        </w:rPr>
        <w:t xml:space="preserve">[Электронный ресурс] / 2020. – Режим </w:t>
      </w:r>
      <w:proofErr w:type="spellStart"/>
      <w:r>
        <w:rPr>
          <w:bCs/>
          <w:color w:val="000000"/>
          <w:szCs w:val="28"/>
          <w:shd w:val="clear" w:color="auto" w:fill="FFFFFF"/>
        </w:rPr>
        <w:t>доступа:</w:t>
      </w:r>
      <w:hyperlink r:id="rId83" w:history="1">
        <w:r>
          <w:rPr>
            <w:rStyle w:val="Internetlink"/>
          </w:rPr>
          <w:t>https</w:t>
        </w:r>
        <w:proofErr w:type="spellEnd"/>
        <w:r>
          <w:rPr>
            <w:rStyle w:val="Internetlink"/>
          </w:rPr>
          <w:t>://www.iface.ru/</w:t>
        </w:r>
      </w:hyperlink>
    </w:p>
    <w:p w:rsidR="004B56F6" w:rsidRDefault="00FE1363">
      <w:pPr>
        <w:pStyle w:val="Standard"/>
        <w:widowControl/>
        <w:numPr>
          <w:ilvl w:val="0"/>
          <w:numId w:val="15"/>
        </w:numPr>
        <w:ind w:left="720" w:right="283" w:hanging="360"/>
      </w:pPr>
      <w:r>
        <w:rPr>
          <w:color w:val="000000"/>
        </w:rPr>
        <w:t xml:space="preserve">Официальный сайт </w:t>
      </w:r>
      <w:r>
        <w:rPr>
          <w:color w:val="000000"/>
          <w:shd w:val="clear" w:color="auto" w:fill="FFFFFF"/>
        </w:rPr>
        <w:t xml:space="preserve">компании «Таврида Электрик» </w:t>
      </w:r>
      <w:r>
        <w:rPr>
          <w:bCs/>
          <w:color w:val="000000"/>
          <w:szCs w:val="28"/>
          <w:shd w:val="clear" w:color="auto" w:fill="FFFFFF"/>
        </w:rPr>
        <w:t xml:space="preserve">[Электронный ресурс] / 2020. – Режим </w:t>
      </w:r>
      <w:proofErr w:type="spellStart"/>
      <w:r>
        <w:rPr>
          <w:bCs/>
          <w:color w:val="000000"/>
          <w:szCs w:val="28"/>
          <w:shd w:val="clear" w:color="auto" w:fill="FFFFFF"/>
        </w:rPr>
        <w:t>доступа:</w:t>
      </w:r>
      <w:hyperlink r:id="rId84" w:history="1">
        <w:r>
          <w:rPr>
            <w:rStyle w:val="Internetlink"/>
          </w:rPr>
          <w:t>https</w:t>
        </w:r>
        <w:proofErr w:type="spellEnd"/>
        <w:r>
          <w:rPr>
            <w:rStyle w:val="Internetlink"/>
          </w:rPr>
          <w:t>://www.tavrida.com/</w:t>
        </w:r>
      </w:hyperlink>
    </w:p>
    <w:p w:rsidR="004B56F6" w:rsidRDefault="00FE1363">
      <w:pPr>
        <w:pStyle w:val="Standard"/>
        <w:widowControl/>
        <w:numPr>
          <w:ilvl w:val="0"/>
          <w:numId w:val="15"/>
        </w:numPr>
        <w:ind w:left="720" w:right="283" w:hanging="360"/>
      </w:pPr>
      <w:r>
        <w:rPr>
          <w:color w:val="000000"/>
        </w:rPr>
        <w:t xml:space="preserve">Официальный сайт </w:t>
      </w:r>
      <w:r>
        <w:rPr>
          <w:color w:val="000000"/>
          <w:shd w:val="clear" w:color="auto" w:fill="FFFFFF"/>
        </w:rPr>
        <w:t>компании ООО «</w:t>
      </w:r>
      <w:proofErr w:type="spellStart"/>
      <w:r>
        <w:rPr>
          <w:color w:val="000000"/>
          <w:shd w:val="clear" w:color="auto" w:fill="FFFFFF"/>
        </w:rPr>
        <w:t>Эпромстрой</w:t>
      </w:r>
      <w:proofErr w:type="spellEnd"/>
      <w:r>
        <w:rPr>
          <w:color w:val="000000"/>
          <w:shd w:val="clear" w:color="auto" w:fill="FFFFFF"/>
        </w:rPr>
        <w:t>»</w:t>
      </w:r>
      <w:r>
        <w:rPr>
          <w:bCs/>
          <w:color w:val="000000"/>
          <w:szCs w:val="28"/>
          <w:shd w:val="clear" w:color="auto" w:fill="FFFFFF"/>
        </w:rPr>
        <w:t xml:space="preserve">[Электронный ресурс] / 2020. – Режим </w:t>
      </w:r>
      <w:proofErr w:type="spellStart"/>
      <w:r>
        <w:rPr>
          <w:bCs/>
          <w:color w:val="000000"/>
          <w:szCs w:val="28"/>
          <w:shd w:val="clear" w:color="auto" w:fill="FFFFFF"/>
        </w:rPr>
        <w:t>доступа:</w:t>
      </w:r>
      <w:hyperlink r:id="rId85" w:history="1">
        <w:r>
          <w:rPr>
            <w:rStyle w:val="Internetlink"/>
          </w:rPr>
          <w:t>http</w:t>
        </w:r>
        <w:proofErr w:type="spellEnd"/>
        <w:r>
          <w:rPr>
            <w:rStyle w:val="Internetlink"/>
          </w:rPr>
          <w:t>://www.epromstroy.ru/</w:t>
        </w:r>
      </w:hyperlink>
    </w:p>
    <w:p w:rsidR="004B56F6" w:rsidRDefault="00FE1363">
      <w:pPr>
        <w:pStyle w:val="Standard"/>
        <w:widowControl/>
        <w:numPr>
          <w:ilvl w:val="0"/>
          <w:numId w:val="15"/>
        </w:numPr>
        <w:ind w:left="709" w:right="283" w:hanging="283"/>
      </w:pPr>
      <w:r>
        <w:rPr>
          <w:color w:val="000000"/>
        </w:rPr>
        <w:t xml:space="preserve">Официальный сайт </w:t>
      </w:r>
      <w:r>
        <w:rPr>
          <w:szCs w:val="28"/>
        </w:rPr>
        <w:t>концерна «Высоковольтный союз»</w:t>
      </w:r>
      <w:r>
        <w:rPr>
          <w:bCs/>
          <w:color w:val="000000"/>
          <w:szCs w:val="28"/>
          <w:shd w:val="clear" w:color="auto" w:fill="FFFFFF"/>
        </w:rPr>
        <w:t xml:space="preserve"> [Электронный ресурс] / 2020. – Режим </w:t>
      </w:r>
      <w:proofErr w:type="spellStart"/>
      <w:r>
        <w:rPr>
          <w:bCs/>
          <w:color w:val="000000"/>
          <w:szCs w:val="28"/>
          <w:shd w:val="clear" w:color="auto" w:fill="FFFFFF"/>
        </w:rPr>
        <w:t>доступа:</w:t>
      </w:r>
      <w:hyperlink r:id="rId86" w:history="1">
        <w:r>
          <w:rPr>
            <w:rStyle w:val="Internetlink"/>
          </w:rPr>
          <w:t>http</w:t>
        </w:r>
        <w:proofErr w:type="spellEnd"/>
        <w:r>
          <w:rPr>
            <w:rStyle w:val="Internetlink"/>
          </w:rPr>
          <w:t>://www.vsoyuz.com/</w:t>
        </w:r>
      </w:hyperlink>
    </w:p>
    <w:sectPr w:rsidR="004B56F6" w:rsidSect="00E9149F">
      <w:footerReference w:type="default" r:id="rId87"/>
      <w:pgSz w:w="11906" w:h="16838"/>
      <w:pgMar w:top="1134" w:right="851"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FDC" w:rsidRDefault="00160FDC">
      <w:r>
        <w:separator/>
      </w:r>
    </w:p>
  </w:endnote>
  <w:endnote w:type="continuationSeparator" w:id="1">
    <w:p w:rsidR="00160FDC" w:rsidRDefault="00160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charset w:val="00"/>
    <w:family w:val="roman"/>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Arial">
    <w:panose1 w:val="020B0604020202020204"/>
    <w:charset w:val="CC"/>
    <w:family w:val="swiss"/>
    <w:pitch w:val="variable"/>
    <w:sig w:usb0="20002A87" w:usb1="80000000" w:usb2="00000008" w:usb3="00000000" w:csb0="000001FF" w:csb1="00000000"/>
  </w:font>
  <w:font w:name="Liberation Serif">
    <w:charset w:val="00"/>
    <w:family w:val="roman"/>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OpenSymbol">
    <w:charset w:val="02"/>
    <w:family w:val="auto"/>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FDC" w:rsidRDefault="0011574C">
    <w:pPr>
      <w:pStyle w:val="a7"/>
      <w:jc w:val="center"/>
    </w:pPr>
    <w:fldSimple w:instr=" PAGE ">
      <w:r w:rsidR="009D6EEE">
        <w:rPr>
          <w:noProof/>
        </w:rPr>
        <w:t>6</w:t>
      </w:r>
    </w:fldSimple>
  </w:p>
  <w:p w:rsidR="00160FDC" w:rsidRDefault="00160FD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FDC" w:rsidRDefault="00160FDC">
      <w:r>
        <w:rPr>
          <w:color w:val="000000"/>
        </w:rPr>
        <w:separator/>
      </w:r>
    </w:p>
  </w:footnote>
  <w:footnote w:type="continuationSeparator" w:id="1">
    <w:p w:rsidR="00160FDC" w:rsidRDefault="00160F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948"/>
    <w:multiLevelType w:val="multilevel"/>
    <w:tmpl w:val="B8668ECE"/>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3FC1550"/>
    <w:multiLevelType w:val="multilevel"/>
    <w:tmpl w:val="CB10E1CE"/>
    <w:lvl w:ilvl="0">
      <w:start w:val="2"/>
      <w:numFmt w:val="decimal"/>
      <w:suff w:val="space"/>
      <w:lvlText w:val="%1."/>
      <w:lvlJc w:val="left"/>
      <w:pPr>
        <w:tabs>
          <w:tab w:val="num" w:pos="0"/>
        </w:tabs>
        <w:ind w:left="0" w:firstLine="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C32AF7"/>
    <w:multiLevelType w:val="multilevel"/>
    <w:tmpl w:val="18C82834"/>
    <w:styleLink w:val="WWNum8"/>
    <w:lvl w:ilvl="0">
      <w:numFmt w:val="bullet"/>
      <w:lvlText w:val=""/>
      <w:lvlJc w:val="left"/>
      <w:rPr>
        <w:rFonts w:ascii="Symbol" w:hAnsi="Symbol"/>
        <w:sz w:val="28"/>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nsid w:val="07654CA7"/>
    <w:multiLevelType w:val="multilevel"/>
    <w:tmpl w:val="D1068CF0"/>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8205AB9"/>
    <w:multiLevelType w:val="multilevel"/>
    <w:tmpl w:val="7876DA2C"/>
    <w:styleLink w:val="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16D34EC9"/>
    <w:multiLevelType w:val="multilevel"/>
    <w:tmpl w:val="6C624766"/>
    <w:styleLink w:val="WWNum13"/>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1F146C66"/>
    <w:multiLevelType w:val="multilevel"/>
    <w:tmpl w:val="A5A2CEDE"/>
    <w:lvl w:ilvl="0">
      <w:start w:val="1"/>
      <w:numFmt w:val="decimal"/>
      <w:lvlText w:val="%1."/>
      <w:lvlJc w:val="left"/>
      <w:pPr>
        <w:tabs>
          <w:tab w:val="num" w:pos="0"/>
        </w:tabs>
        <w:ind w:left="360" w:hanging="360"/>
      </w:pPr>
      <w:rPr>
        <w:sz w:val="28"/>
        <w:szCs w:val="2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215148E4"/>
    <w:multiLevelType w:val="multilevel"/>
    <w:tmpl w:val="41B0598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28DA5DB1"/>
    <w:multiLevelType w:val="multilevel"/>
    <w:tmpl w:val="139A39A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35CF0C22"/>
    <w:multiLevelType w:val="multilevel"/>
    <w:tmpl w:val="33BAF616"/>
    <w:styleLink w:val="WWNum12"/>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47A84801"/>
    <w:multiLevelType w:val="multilevel"/>
    <w:tmpl w:val="00925474"/>
    <w:styleLink w:val="WWNum14"/>
    <w:lvl w:ilvl="0">
      <w:start w:val="1"/>
      <w:numFmt w:val="decimal"/>
      <w:lvlText w:val="%1"/>
      <w:lvlJc w:val="left"/>
      <w:rPr>
        <w:sz w:val="28"/>
        <w:szCs w:val="28"/>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4C1E703E"/>
    <w:multiLevelType w:val="multilevel"/>
    <w:tmpl w:val="7EA065FC"/>
    <w:styleLink w:val="WWNum3"/>
    <w:lvl w:ilvl="0">
      <w:numFmt w:val="bullet"/>
      <w:lvlText w:val=""/>
      <w:lvlJc w:val="left"/>
      <w:rPr>
        <w:rFonts w:ascii="Symbol" w:hAnsi="Symbol"/>
      </w:rPr>
    </w:lvl>
    <w:lvl w:ilvl="1">
      <w:numFmt w:val="bullet"/>
      <w:lvlText w:val=""/>
      <w:lvlJc w:val="left"/>
      <w:rPr>
        <w:rFonts w:ascii="Symbol" w:hAnsi="Symbol"/>
        <w:sz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53077B84"/>
    <w:multiLevelType w:val="multilevel"/>
    <w:tmpl w:val="B4EE93B2"/>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55E86A3B"/>
    <w:multiLevelType w:val="multilevel"/>
    <w:tmpl w:val="67A6CD24"/>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587C56AD"/>
    <w:multiLevelType w:val="multilevel"/>
    <w:tmpl w:val="01C8D3E8"/>
    <w:styleLink w:val="WWNum7"/>
    <w:lvl w:ilvl="0">
      <w:numFmt w:val="bullet"/>
      <w:lvlText w:val=""/>
      <w:lvlJc w:val="left"/>
      <w:rPr>
        <w:rFonts w:ascii="Symbol" w:hAnsi="Symbol"/>
        <w:sz w:val="28"/>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5">
    <w:nsid w:val="596D67DF"/>
    <w:multiLevelType w:val="multilevel"/>
    <w:tmpl w:val="5BBA45D8"/>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6126359A"/>
    <w:multiLevelType w:val="multilevel"/>
    <w:tmpl w:val="09069C36"/>
    <w:styleLink w:val="WWNum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6E19060B"/>
    <w:multiLevelType w:val="multilevel"/>
    <w:tmpl w:val="0338C9BA"/>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8"/>
  </w:num>
  <w:num w:numId="3">
    <w:abstractNumId w:val="17"/>
  </w:num>
  <w:num w:numId="4">
    <w:abstractNumId w:val="11"/>
  </w:num>
  <w:num w:numId="5">
    <w:abstractNumId w:val="0"/>
  </w:num>
  <w:num w:numId="6">
    <w:abstractNumId w:val="3"/>
  </w:num>
  <w:num w:numId="7">
    <w:abstractNumId w:val="7"/>
  </w:num>
  <w:num w:numId="8">
    <w:abstractNumId w:val="14"/>
  </w:num>
  <w:num w:numId="9">
    <w:abstractNumId w:val="2"/>
  </w:num>
  <w:num w:numId="10">
    <w:abstractNumId w:val="12"/>
  </w:num>
  <w:num w:numId="11">
    <w:abstractNumId w:val="15"/>
  </w:num>
  <w:num w:numId="12">
    <w:abstractNumId w:val="16"/>
  </w:num>
  <w:num w:numId="13">
    <w:abstractNumId w:val="9"/>
  </w:num>
  <w:num w:numId="14">
    <w:abstractNumId w:val="5"/>
  </w:num>
  <w:num w:numId="15">
    <w:abstractNumId w:val="10"/>
  </w:num>
  <w:num w:numId="16">
    <w:abstractNumId w:val="8"/>
  </w:num>
  <w:num w:numId="17">
    <w:abstractNumId w:val="17"/>
  </w:num>
  <w:num w:numId="18">
    <w:abstractNumId w:val="11"/>
  </w:num>
  <w:num w:numId="19">
    <w:abstractNumId w:val="8"/>
  </w:num>
  <w:num w:numId="20">
    <w:abstractNumId w:val="17"/>
  </w:num>
  <w:num w:numId="21">
    <w:abstractNumId w:val="11"/>
  </w:num>
  <w:num w:numId="22">
    <w:abstractNumId w:val="0"/>
  </w:num>
  <w:num w:numId="23">
    <w:abstractNumId w:val="3"/>
  </w:num>
  <w:num w:numId="24">
    <w:abstractNumId w:val="7"/>
  </w:num>
  <w:num w:numId="25">
    <w:abstractNumId w:val="14"/>
  </w:num>
  <w:num w:numId="26">
    <w:abstractNumId w:val="10"/>
    <w:lvlOverride w:ilvl="0">
      <w:startOverride w:val="1"/>
    </w:lvlOverride>
  </w:num>
  <w:num w:numId="27">
    <w:abstractNumId w:val="1"/>
  </w:num>
  <w:num w:numId="28">
    <w:abstractNumId w:val="6"/>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characterSpacingControl w:val="doNotCompress"/>
  <w:footnotePr>
    <w:footnote w:id="0"/>
    <w:footnote w:id="1"/>
  </w:footnotePr>
  <w:endnotePr>
    <w:endnote w:id="0"/>
    <w:endnote w:id="1"/>
  </w:endnotePr>
  <w:compat>
    <w:useFELayout/>
  </w:compat>
  <w:rsids>
    <w:rsidRoot w:val="004B56F6"/>
    <w:rsid w:val="0011574C"/>
    <w:rsid w:val="00160FDC"/>
    <w:rsid w:val="003C6886"/>
    <w:rsid w:val="004B56F6"/>
    <w:rsid w:val="006D2B3A"/>
    <w:rsid w:val="008A5E55"/>
    <w:rsid w:val="009D6EEE"/>
    <w:rsid w:val="00B12D00"/>
    <w:rsid w:val="00E9149F"/>
    <w:rsid w:val="00FE13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9F"/>
  </w:style>
  <w:style w:type="paragraph" w:styleId="10">
    <w:name w:val="heading 1"/>
    <w:basedOn w:val="Heading"/>
    <w:next w:val="Textbody"/>
    <w:rsid w:val="00E9149F"/>
    <w:pPr>
      <w:outlineLvl w:val="0"/>
    </w:pPr>
    <w:rPr>
      <w:b/>
      <w:bCs/>
    </w:rPr>
  </w:style>
  <w:style w:type="paragraph" w:styleId="2">
    <w:name w:val="heading 2"/>
    <w:basedOn w:val="Standard"/>
    <w:next w:val="Standard"/>
    <w:rsid w:val="00E9149F"/>
    <w:pPr>
      <w:spacing w:before="200"/>
      <w:outlineLvl w:val="1"/>
    </w:pPr>
  </w:style>
  <w:style w:type="paragraph" w:styleId="3">
    <w:name w:val="heading 3"/>
    <w:basedOn w:val="Heading"/>
    <w:next w:val="Textbody"/>
    <w:rsid w:val="00E9149F"/>
    <w:pPr>
      <w:spacing w:before="140"/>
      <w:outlineLvl w:val="2"/>
    </w:pPr>
    <w:rPr>
      <w:rFonts w:ascii="Liberation Serif" w:eastAsia="Segoe UI" w:hAnsi="Liberation Serif" w:cs="Tahoma"/>
      <w:b/>
      <w:bCs/>
    </w:rPr>
  </w:style>
  <w:style w:type="paragraph" w:styleId="4">
    <w:name w:val="heading 4"/>
    <w:basedOn w:val="Heading"/>
    <w:next w:val="Textbody"/>
    <w:rsid w:val="00E9149F"/>
    <w:pPr>
      <w:spacing w:before="120"/>
      <w:outlineLvl w:val="3"/>
    </w:pPr>
    <w:rPr>
      <w:b/>
      <w:bCs/>
      <w:i/>
      <w:iCs/>
    </w:rPr>
  </w:style>
  <w:style w:type="paragraph" w:styleId="5">
    <w:name w:val="heading 5"/>
    <w:basedOn w:val="Heading"/>
    <w:next w:val="Textbody"/>
    <w:rsid w:val="00E9149F"/>
    <w:pPr>
      <w:spacing w:before="120" w:after="60"/>
      <w:outlineLvl w:val="4"/>
    </w:pPr>
    <w:rPr>
      <w:b/>
      <w:bCs/>
    </w:rPr>
  </w:style>
  <w:style w:type="paragraph" w:styleId="6">
    <w:name w:val="heading 6"/>
    <w:basedOn w:val="Heading"/>
    <w:next w:val="Textbody"/>
    <w:rsid w:val="00E9149F"/>
    <w:pPr>
      <w:spacing w:before="60" w:after="60"/>
      <w:outlineLvl w:val="5"/>
    </w:pPr>
    <w:rPr>
      <w:b/>
      <w:bCs/>
      <w:i/>
      <w:iCs/>
    </w:rPr>
  </w:style>
  <w:style w:type="paragraph" w:styleId="7">
    <w:name w:val="heading 7"/>
    <w:basedOn w:val="Heading"/>
    <w:next w:val="Textbody"/>
    <w:rsid w:val="00E9149F"/>
    <w:pPr>
      <w:spacing w:before="60" w:after="60"/>
      <w:outlineLvl w:val="6"/>
    </w:pPr>
    <w:rPr>
      <w:b/>
      <w:bCs/>
    </w:rPr>
  </w:style>
  <w:style w:type="paragraph" w:styleId="8">
    <w:name w:val="heading 8"/>
    <w:basedOn w:val="Heading"/>
    <w:next w:val="Textbody"/>
    <w:rsid w:val="00E9149F"/>
    <w:pPr>
      <w:spacing w:before="60" w:after="60"/>
      <w:outlineLvl w:val="7"/>
    </w:pPr>
    <w:rPr>
      <w:b/>
      <w:bCs/>
      <w:i/>
      <w:iCs/>
    </w:rPr>
  </w:style>
  <w:style w:type="paragraph" w:styleId="9">
    <w:name w:val="heading 9"/>
    <w:basedOn w:val="Heading"/>
    <w:next w:val="Textbody"/>
    <w:rsid w:val="00E9149F"/>
    <w:pPr>
      <w:spacing w:before="60" w:after="60"/>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E9149F"/>
    <w:pPr>
      <w:spacing w:line="360" w:lineRule="auto"/>
      <w:ind w:firstLine="709"/>
      <w:jc w:val="both"/>
    </w:pPr>
    <w:rPr>
      <w:rFonts w:eastAsia="Times New Roman"/>
      <w:sz w:val="28"/>
    </w:rPr>
  </w:style>
  <w:style w:type="paragraph" w:customStyle="1" w:styleId="Heading">
    <w:name w:val="Heading"/>
    <w:basedOn w:val="Standard"/>
    <w:next w:val="Textbody"/>
    <w:rsid w:val="00E9149F"/>
    <w:pPr>
      <w:keepNext/>
      <w:spacing w:before="240" w:after="120"/>
    </w:pPr>
    <w:rPr>
      <w:rFonts w:ascii="Liberation Sans" w:eastAsia="Microsoft YaHei" w:hAnsi="Liberation Sans" w:cs="Arial"/>
      <w:szCs w:val="28"/>
    </w:rPr>
  </w:style>
  <w:style w:type="paragraph" w:customStyle="1" w:styleId="Textbody">
    <w:name w:val="Text body"/>
    <w:basedOn w:val="Standard"/>
    <w:rsid w:val="00E9149F"/>
    <w:pPr>
      <w:spacing w:after="140" w:line="276" w:lineRule="auto"/>
    </w:pPr>
  </w:style>
  <w:style w:type="paragraph" w:styleId="a3">
    <w:name w:val="List"/>
    <w:basedOn w:val="Textbody"/>
    <w:rsid w:val="00E9149F"/>
    <w:rPr>
      <w:rFonts w:cs="Arial"/>
      <w:sz w:val="24"/>
    </w:rPr>
  </w:style>
  <w:style w:type="paragraph" w:styleId="a4">
    <w:name w:val="caption"/>
    <w:basedOn w:val="Standard"/>
    <w:next w:val="Standard"/>
    <w:rsid w:val="00E9149F"/>
    <w:pPr>
      <w:widowControl/>
      <w:spacing w:after="200" w:line="276" w:lineRule="auto"/>
      <w:ind w:firstLine="0"/>
      <w:jc w:val="left"/>
    </w:pPr>
    <w:rPr>
      <w:rFonts w:ascii="Calibri" w:eastAsia="Calibri" w:hAnsi="Calibri"/>
      <w:b/>
      <w:bCs/>
      <w:sz w:val="18"/>
      <w:szCs w:val="18"/>
      <w:lang w:eastAsia="en-US"/>
    </w:rPr>
  </w:style>
  <w:style w:type="paragraph" w:customStyle="1" w:styleId="Index">
    <w:name w:val="Index"/>
    <w:basedOn w:val="Standard"/>
    <w:rsid w:val="00E9149F"/>
    <w:pPr>
      <w:suppressLineNumbers/>
    </w:pPr>
    <w:rPr>
      <w:rFonts w:cs="Arial"/>
      <w:sz w:val="24"/>
    </w:rPr>
  </w:style>
  <w:style w:type="paragraph" w:styleId="a5">
    <w:name w:val="Balloon Text"/>
    <w:basedOn w:val="Standard"/>
    <w:rsid w:val="00E9149F"/>
    <w:pPr>
      <w:widowControl/>
      <w:spacing w:line="240" w:lineRule="auto"/>
      <w:ind w:firstLine="0"/>
      <w:jc w:val="left"/>
    </w:pPr>
    <w:rPr>
      <w:rFonts w:ascii="Tahoma" w:hAnsi="Tahoma" w:cs="Tahoma"/>
      <w:sz w:val="16"/>
      <w:szCs w:val="16"/>
    </w:rPr>
  </w:style>
  <w:style w:type="paragraph" w:customStyle="1" w:styleId="HeaderandFooter">
    <w:name w:val="Header and Footer"/>
    <w:basedOn w:val="Standard"/>
    <w:rsid w:val="00E9149F"/>
  </w:style>
  <w:style w:type="paragraph" w:styleId="a6">
    <w:name w:val="header"/>
    <w:basedOn w:val="Standard"/>
    <w:rsid w:val="00E9149F"/>
    <w:pPr>
      <w:tabs>
        <w:tab w:val="center" w:pos="4677"/>
        <w:tab w:val="right" w:pos="9355"/>
      </w:tabs>
      <w:spacing w:line="240" w:lineRule="auto"/>
    </w:pPr>
  </w:style>
  <w:style w:type="paragraph" w:customStyle="1" w:styleId="Textbodyindent">
    <w:name w:val="Text body indent"/>
    <w:basedOn w:val="Standard"/>
    <w:rsid w:val="00E9149F"/>
    <w:pPr>
      <w:widowControl/>
    </w:pPr>
    <w:rPr>
      <w:szCs w:val="28"/>
    </w:rPr>
  </w:style>
  <w:style w:type="paragraph" w:styleId="a7">
    <w:name w:val="footer"/>
    <w:basedOn w:val="Standard"/>
    <w:rsid w:val="00E9149F"/>
    <w:pPr>
      <w:tabs>
        <w:tab w:val="center" w:pos="4677"/>
        <w:tab w:val="right" w:pos="9355"/>
      </w:tabs>
      <w:spacing w:line="240" w:lineRule="auto"/>
    </w:pPr>
  </w:style>
  <w:style w:type="paragraph" w:styleId="a8">
    <w:name w:val="Normal (Web)"/>
    <w:basedOn w:val="Standard"/>
    <w:qFormat/>
    <w:rsid w:val="00E9149F"/>
    <w:pPr>
      <w:widowControl/>
      <w:spacing w:before="280" w:after="280" w:line="240" w:lineRule="auto"/>
      <w:ind w:firstLine="0"/>
      <w:jc w:val="left"/>
    </w:pPr>
    <w:rPr>
      <w:sz w:val="24"/>
      <w:szCs w:val="24"/>
    </w:rPr>
  </w:style>
  <w:style w:type="paragraph" w:customStyle="1" w:styleId="zag3">
    <w:name w:val="zag3"/>
    <w:basedOn w:val="Standard"/>
    <w:rsid w:val="00E9149F"/>
    <w:pPr>
      <w:widowControl/>
      <w:spacing w:before="280" w:after="280"/>
    </w:pPr>
    <w:rPr>
      <w:sz w:val="24"/>
      <w:szCs w:val="24"/>
    </w:rPr>
  </w:style>
  <w:style w:type="paragraph" w:styleId="a9">
    <w:name w:val="List Paragraph"/>
    <w:basedOn w:val="Standard"/>
    <w:uiPriority w:val="99"/>
    <w:qFormat/>
    <w:rsid w:val="00E9149F"/>
    <w:pPr>
      <w:ind w:left="720"/>
    </w:pPr>
  </w:style>
  <w:style w:type="paragraph" w:customStyle="1" w:styleId="11">
    <w:name w:val="Абзац списка1"/>
    <w:basedOn w:val="Standard"/>
    <w:rsid w:val="00E9149F"/>
    <w:pPr>
      <w:widowControl/>
      <w:spacing w:line="240" w:lineRule="auto"/>
      <w:ind w:left="708" w:firstLine="0"/>
      <w:jc w:val="left"/>
    </w:pPr>
    <w:rPr>
      <w:sz w:val="24"/>
      <w:szCs w:val="24"/>
    </w:rPr>
  </w:style>
  <w:style w:type="paragraph" w:customStyle="1" w:styleId="msonormalbullet2gif">
    <w:name w:val="msonormalbullet2.gif"/>
    <w:basedOn w:val="Standard"/>
    <w:rsid w:val="00E9149F"/>
    <w:pPr>
      <w:widowControl/>
      <w:spacing w:before="280" w:after="280" w:line="240" w:lineRule="auto"/>
      <w:ind w:firstLine="0"/>
      <w:jc w:val="left"/>
    </w:pPr>
    <w:rPr>
      <w:sz w:val="24"/>
      <w:szCs w:val="24"/>
    </w:rPr>
  </w:style>
  <w:style w:type="paragraph" w:customStyle="1" w:styleId="western">
    <w:name w:val="western"/>
    <w:rsid w:val="00E9149F"/>
    <w:pPr>
      <w:widowControl/>
    </w:pPr>
    <w:rPr>
      <w:sz w:val="24"/>
      <w:szCs w:val="24"/>
      <w:lang w:val="en-US" w:eastAsia="zh-CN"/>
    </w:rPr>
  </w:style>
  <w:style w:type="paragraph" w:customStyle="1" w:styleId="TableContents">
    <w:name w:val="Table Contents"/>
    <w:basedOn w:val="Standard"/>
    <w:rsid w:val="00E9149F"/>
    <w:pPr>
      <w:suppressLineNumbers/>
    </w:pPr>
  </w:style>
  <w:style w:type="paragraph" w:customStyle="1" w:styleId="TableHeading">
    <w:name w:val="Table Heading"/>
    <w:basedOn w:val="TableContents"/>
    <w:rsid w:val="00E9149F"/>
    <w:pPr>
      <w:jc w:val="center"/>
    </w:pPr>
    <w:rPr>
      <w:b/>
      <w:bCs/>
    </w:rPr>
  </w:style>
  <w:style w:type="paragraph" w:styleId="aa">
    <w:name w:val="index heading"/>
    <w:basedOn w:val="Heading"/>
    <w:rsid w:val="00E9149F"/>
    <w:pPr>
      <w:suppressLineNumbers/>
      <w:ind w:firstLine="0"/>
    </w:pPr>
    <w:rPr>
      <w:b/>
      <w:bCs/>
      <w:sz w:val="32"/>
      <w:szCs w:val="32"/>
    </w:rPr>
  </w:style>
  <w:style w:type="paragraph" w:customStyle="1" w:styleId="ContentsHeading">
    <w:name w:val="Contents Heading"/>
    <w:basedOn w:val="aa"/>
    <w:rsid w:val="00E9149F"/>
  </w:style>
  <w:style w:type="paragraph" w:customStyle="1" w:styleId="Contents2">
    <w:name w:val="Contents 2"/>
    <w:basedOn w:val="Index"/>
    <w:rsid w:val="00E9149F"/>
    <w:pPr>
      <w:tabs>
        <w:tab w:val="right" w:leader="dot" w:pos="9354"/>
      </w:tabs>
      <w:ind w:left="283" w:firstLine="0"/>
    </w:pPr>
  </w:style>
  <w:style w:type="paragraph" w:customStyle="1" w:styleId="Contents3">
    <w:name w:val="Contents 3"/>
    <w:basedOn w:val="Index"/>
    <w:rsid w:val="00E9149F"/>
    <w:pPr>
      <w:tabs>
        <w:tab w:val="right" w:leader="dot" w:pos="9354"/>
      </w:tabs>
      <w:ind w:left="566" w:firstLine="0"/>
    </w:pPr>
  </w:style>
  <w:style w:type="paragraph" w:customStyle="1" w:styleId="Contents5">
    <w:name w:val="Contents 5"/>
    <w:basedOn w:val="Index"/>
    <w:rsid w:val="00E9149F"/>
    <w:pPr>
      <w:tabs>
        <w:tab w:val="right" w:leader="dot" w:pos="9354"/>
      </w:tabs>
      <w:ind w:left="1132" w:firstLine="0"/>
    </w:pPr>
  </w:style>
  <w:style w:type="paragraph" w:customStyle="1" w:styleId="Contents1">
    <w:name w:val="Contents 1"/>
    <w:basedOn w:val="Index"/>
    <w:rsid w:val="00E9149F"/>
    <w:pPr>
      <w:tabs>
        <w:tab w:val="right" w:leader="dot" w:pos="9354"/>
      </w:tabs>
      <w:ind w:firstLine="0"/>
    </w:pPr>
  </w:style>
  <w:style w:type="paragraph" w:customStyle="1" w:styleId="Heading10">
    <w:name w:val="Heading 10"/>
    <w:basedOn w:val="Heading"/>
    <w:next w:val="Textbody"/>
    <w:rsid w:val="00E9149F"/>
    <w:pPr>
      <w:spacing w:before="60" w:after="60"/>
    </w:pPr>
    <w:rPr>
      <w:b/>
      <w:bCs/>
    </w:rPr>
  </w:style>
  <w:style w:type="paragraph" w:styleId="30">
    <w:name w:val="Body Text 3"/>
    <w:basedOn w:val="Standard"/>
    <w:rsid w:val="00E9149F"/>
    <w:pPr>
      <w:spacing w:after="120"/>
    </w:pPr>
    <w:rPr>
      <w:sz w:val="16"/>
      <w:szCs w:val="16"/>
    </w:rPr>
  </w:style>
  <w:style w:type="character" w:customStyle="1" w:styleId="VisitedInternetLink">
    <w:name w:val="Visited Internet Link"/>
    <w:basedOn w:val="a0"/>
    <w:rsid w:val="00E9149F"/>
    <w:rPr>
      <w:color w:val="954F72"/>
      <w:u w:val="single"/>
    </w:rPr>
  </w:style>
  <w:style w:type="character" w:customStyle="1" w:styleId="Internetlink">
    <w:name w:val="Internet link"/>
    <w:basedOn w:val="a0"/>
    <w:rsid w:val="00E9149F"/>
    <w:rPr>
      <w:color w:val="000080"/>
      <w:u w:val="single"/>
    </w:rPr>
  </w:style>
  <w:style w:type="character" w:customStyle="1" w:styleId="ab">
    <w:name w:val="Верхний колонтитул Знак"/>
    <w:basedOn w:val="a0"/>
    <w:rsid w:val="00E9149F"/>
    <w:rPr>
      <w:rFonts w:ascii="Times New Roman" w:eastAsia="Times New Roman" w:hAnsi="Times New Roman" w:cs="Times New Roman"/>
      <w:sz w:val="28"/>
      <w:szCs w:val="20"/>
      <w:lang w:eastAsia="ru-RU"/>
    </w:rPr>
  </w:style>
  <w:style w:type="character" w:customStyle="1" w:styleId="ac">
    <w:name w:val="Нижний колонтитул Знак"/>
    <w:basedOn w:val="a0"/>
    <w:rsid w:val="00E9149F"/>
    <w:rPr>
      <w:rFonts w:ascii="Times New Roman" w:eastAsia="Times New Roman" w:hAnsi="Times New Roman" w:cs="Times New Roman"/>
      <w:sz w:val="28"/>
      <w:szCs w:val="20"/>
      <w:lang w:eastAsia="ru-RU"/>
    </w:rPr>
  </w:style>
  <w:style w:type="character" w:customStyle="1" w:styleId="ad">
    <w:name w:val="Основной текст с отступом Знак"/>
    <w:basedOn w:val="a0"/>
    <w:rsid w:val="00E9149F"/>
    <w:rPr>
      <w:rFonts w:ascii="Times New Roman" w:eastAsia="Times New Roman" w:hAnsi="Times New Roman" w:cs="Times New Roman"/>
      <w:sz w:val="28"/>
      <w:szCs w:val="28"/>
      <w:lang w:eastAsia="ru-RU"/>
    </w:rPr>
  </w:style>
  <w:style w:type="character" w:customStyle="1" w:styleId="ae">
    <w:name w:val="Текст выноски Знак"/>
    <w:basedOn w:val="a0"/>
    <w:rsid w:val="00E9149F"/>
    <w:rPr>
      <w:rFonts w:ascii="Tahoma" w:eastAsia="Times New Roman" w:hAnsi="Tahoma" w:cs="Tahoma"/>
      <w:sz w:val="16"/>
      <w:szCs w:val="16"/>
      <w:lang w:eastAsia="ru-RU"/>
    </w:rPr>
  </w:style>
  <w:style w:type="character" w:customStyle="1" w:styleId="ListLabel1">
    <w:name w:val="ListLabel 1"/>
    <w:rsid w:val="00E9149F"/>
    <w:rPr>
      <w:rFonts w:cs="Courier New"/>
    </w:rPr>
  </w:style>
  <w:style w:type="character" w:customStyle="1" w:styleId="ListLabel2">
    <w:name w:val="ListLabel 2"/>
    <w:rsid w:val="00E9149F"/>
    <w:rPr>
      <w:rFonts w:cs="Courier New"/>
    </w:rPr>
  </w:style>
  <w:style w:type="character" w:customStyle="1" w:styleId="ListLabel3">
    <w:name w:val="ListLabel 3"/>
    <w:rsid w:val="00E9149F"/>
    <w:rPr>
      <w:rFonts w:cs="Courier New"/>
    </w:rPr>
  </w:style>
  <w:style w:type="character" w:customStyle="1" w:styleId="ListLabel4">
    <w:name w:val="ListLabel 4"/>
    <w:rsid w:val="00E9149F"/>
    <w:rPr>
      <w:rFonts w:cs="Courier New"/>
    </w:rPr>
  </w:style>
  <w:style w:type="character" w:customStyle="1" w:styleId="ListLabel5">
    <w:name w:val="ListLabel 5"/>
    <w:rsid w:val="00E9149F"/>
    <w:rPr>
      <w:rFonts w:cs="Courier New"/>
    </w:rPr>
  </w:style>
  <w:style w:type="character" w:customStyle="1" w:styleId="ListLabel6">
    <w:name w:val="ListLabel 6"/>
    <w:rsid w:val="00E9149F"/>
    <w:rPr>
      <w:rFonts w:cs="Courier New"/>
    </w:rPr>
  </w:style>
  <w:style w:type="character" w:customStyle="1" w:styleId="ListLabel7">
    <w:name w:val="ListLabel 7"/>
    <w:rsid w:val="00E9149F"/>
    <w:rPr>
      <w:sz w:val="28"/>
    </w:rPr>
  </w:style>
  <w:style w:type="character" w:customStyle="1" w:styleId="ListLabel8">
    <w:name w:val="ListLabel 8"/>
    <w:rsid w:val="00E9149F"/>
    <w:rPr>
      <w:rFonts w:cs="Courier New"/>
    </w:rPr>
  </w:style>
  <w:style w:type="character" w:customStyle="1" w:styleId="ListLabel9">
    <w:name w:val="ListLabel 9"/>
    <w:rsid w:val="00E9149F"/>
    <w:rPr>
      <w:rFonts w:cs="Courier New"/>
    </w:rPr>
  </w:style>
  <w:style w:type="character" w:customStyle="1" w:styleId="ListLabel10">
    <w:name w:val="ListLabel 10"/>
    <w:rsid w:val="00E9149F"/>
    <w:rPr>
      <w:rFonts w:cs="Courier New"/>
    </w:rPr>
  </w:style>
  <w:style w:type="character" w:customStyle="1" w:styleId="ListLabel11">
    <w:name w:val="ListLabel 11"/>
    <w:rsid w:val="00E9149F"/>
    <w:rPr>
      <w:rFonts w:cs="Courier New"/>
    </w:rPr>
  </w:style>
  <w:style w:type="character" w:customStyle="1" w:styleId="ListLabel12">
    <w:name w:val="ListLabel 12"/>
    <w:rsid w:val="00E9149F"/>
    <w:rPr>
      <w:rFonts w:cs="Courier New"/>
    </w:rPr>
  </w:style>
  <w:style w:type="character" w:customStyle="1" w:styleId="ListLabel13">
    <w:name w:val="ListLabel 13"/>
    <w:rsid w:val="00E9149F"/>
    <w:rPr>
      <w:rFonts w:cs="Courier New"/>
    </w:rPr>
  </w:style>
  <w:style w:type="character" w:customStyle="1" w:styleId="ListLabel14">
    <w:name w:val="ListLabel 14"/>
    <w:rsid w:val="00E9149F"/>
    <w:rPr>
      <w:rFonts w:cs="Courier New"/>
    </w:rPr>
  </w:style>
  <w:style w:type="character" w:customStyle="1" w:styleId="ListLabel15">
    <w:name w:val="ListLabel 15"/>
    <w:rsid w:val="00E9149F"/>
    <w:rPr>
      <w:rFonts w:cs="Courier New"/>
    </w:rPr>
  </w:style>
  <w:style w:type="character" w:customStyle="1" w:styleId="ListLabel16">
    <w:name w:val="ListLabel 16"/>
    <w:rsid w:val="00E9149F"/>
    <w:rPr>
      <w:rFonts w:cs="Courier New"/>
    </w:rPr>
  </w:style>
  <w:style w:type="character" w:customStyle="1" w:styleId="ListLabel17">
    <w:name w:val="ListLabel 17"/>
    <w:rsid w:val="00E9149F"/>
    <w:rPr>
      <w:rFonts w:cs="Courier New"/>
    </w:rPr>
  </w:style>
  <w:style w:type="character" w:customStyle="1" w:styleId="ListLabel18">
    <w:name w:val="ListLabel 18"/>
    <w:rsid w:val="00E9149F"/>
    <w:rPr>
      <w:rFonts w:cs="Courier New"/>
    </w:rPr>
  </w:style>
  <w:style w:type="character" w:customStyle="1" w:styleId="ListLabel19">
    <w:name w:val="ListLabel 19"/>
    <w:rsid w:val="00E9149F"/>
    <w:rPr>
      <w:sz w:val="28"/>
    </w:rPr>
  </w:style>
  <w:style w:type="character" w:customStyle="1" w:styleId="ListLabel20">
    <w:name w:val="ListLabel 20"/>
    <w:rsid w:val="00E9149F"/>
    <w:rPr>
      <w:sz w:val="20"/>
    </w:rPr>
  </w:style>
  <w:style w:type="character" w:customStyle="1" w:styleId="ListLabel21">
    <w:name w:val="ListLabel 21"/>
    <w:rsid w:val="00E9149F"/>
    <w:rPr>
      <w:sz w:val="20"/>
    </w:rPr>
  </w:style>
  <w:style w:type="character" w:customStyle="1" w:styleId="ListLabel22">
    <w:name w:val="ListLabel 22"/>
    <w:rsid w:val="00E9149F"/>
    <w:rPr>
      <w:sz w:val="20"/>
    </w:rPr>
  </w:style>
  <w:style w:type="character" w:customStyle="1" w:styleId="ListLabel23">
    <w:name w:val="ListLabel 23"/>
    <w:rsid w:val="00E9149F"/>
    <w:rPr>
      <w:sz w:val="20"/>
    </w:rPr>
  </w:style>
  <w:style w:type="character" w:customStyle="1" w:styleId="ListLabel24">
    <w:name w:val="ListLabel 24"/>
    <w:rsid w:val="00E9149F"/>
    <w:rPr>
      <w:sz w:val="20"/>
    </w:rPr>
  </w:style>
  <w:style w:type="character" w:customStyle="1" w:styleId="ListLabel25">
    <w:name w:val="ListLabel 25"/>
    <w:rsid w:val="00E9149F"/>
    <w:rPr>
      <w:sz w:val="20"/>
    </w:rPr>
  </w:style>
  <w:style w:type="character" w:customStyle="1" w:styleId="ListLabel26">
    <w:name w:val="ListLabel 26"/>
    <w:rsid w:val="00E9149F"/>
    <w:rPr>
      <w:sz w:val="20"/>
    </w:rPr>
  </w:style>
  <w:style w:type="character" w:customStyle="1" w:styleId="ListLabel27">
    <w:name w:val="ListLabel 27"/>
    <w:rsid w:val="00E9149F"/>
    <w:rPr>
      <w:sz w:val="20"/>
    </w:rPr>
  </w:style>
  <w:style w:type="character" w:customStyle="1" w:styleId="ListLabel28">
    <w:name w:val="ListLabel 28"/>
    <w:rsid w:val="00E9149F"/>
    <w:rPr>
      <w:sz w:val="28"/>
    </w:rPr>
  </w:style>
  <w:style w:type="character" w:customStyle="1" w:styleId="ListLabel29">
    <w:name w:val="ListLabel 29"/>
    <w:rsid w:val="00E9149F"/>
    <w:rPr>
      <w:sz w:val="20"/>
    </w:rPr>
  </w:style>
  <w:style w:type="character" w:customStyle="1" w:styleId="ListLabel30">
    <w:name w:val="ListLabel 30"/>
    <w:rsid w:val="00E9149F"/>
    <w:rPr>
      <w:sz w:val="20"/>
    </w:rPr>
  </w:style>
  <w:style w:type="character" w:customStyle="1" w:styleId="ListLabel31">
    <w:name w:val="ListLabel 31"/>
    <w:rsid w:val="00E9149F"/>
    <w:rPr>
      <w:sz w:val="20"/>
    </w:rPr>
  </w:style>
  <w:style w:type="character" w:customStyle="1" w:styleId="ListLabel32">
    <w:name w:val="ListLabel 32"/>
    <w:rsid w:val="00E9149F"/>
    <w:rPr>
      <w:sz w:val="20"/>
    </w:rPr>
  </w:style>
  <w:style w:type="character" w:customStyle="1" w:styleId="ListLabel33">
    <w:name w:val="ListLabel 33"/>
    <w:rsid w:val="00E9149F"/>
    <w:rPr>
      <w:sz w:val="20"/>
    </w:rPr>
  </w:style>
  <w:style w:type="character" w:customStyle="1" w:styleId="ListLabel34">
    <w:name w:val="ListLabel 34"/>
    <w:rsid w:val="00E9149F"/>
    <w:rPr>
      <w:sz w:val="20"/>
    </w:rPr>
  </w:style>
  <w:style w:type="character" w:customStyle="1" w:styleId="ListLabel35">
    <w:name w:val="ListLabel 35"/>
    <w:rsid w:val="00E9149F"/>
    <w:rPr>
      <w:sz w:val="20"/>
    </w:rPr>
  </w:style>
  <w:style w:type="character" w:customStyle="1" w:styleId="ListLabel36">
    <w:name w:val="ListLabel 36"/>
    <w:rsid w:val="00E9149F"/>
    <w:rPr>
      <w:sz w:val="20"/>
    </w:rPr>
  </w:style>
  <w:style w:type="character" w:customStyle="1" w:styleId="ListLabel37">
    <w:name w:val="ListLabel 37"/>
    <w:rsid w:val="00E9149F"/>
    <w:rPr>
      <w:rFonts w:cs="Courier New"/>
    </w:rPr>
  </w:style>
  <w:style w:type="character" w:customStyle="1" w:styleId="ListLabel38">
    <w:name w:val="ListLabel 38"/>
    <w:rsid w:val="00E9149F"/>
    <w:rPr>
      <w:rFonts w:cs="Courier New"/>
    </w:rPr>
  </w:style>
  <w:style w:type="character" w:customStyle="1" w:styleId="ListLabel39">
    <w:name w:val="ListLabel 39"/>
    <w:rsid w:val="00E9149F"/>
    <w:rPr>
      <w:rFonts w:cs="Courier New"/>
    </w:rPr>
  </w:style>
  <w:style w:type="character" w:customStyle="1" w:styleId="ListLabel40">
    <w:name w:val="ListLabel 40"/>
    <w:rsid w:val="00E9149F"/>
    <w:rPr>
      <w:rFonts w:cs="Courier New"/>
    </w:rPr>
  </w:style>
  <w:style w:type="character" w:customStyle="1" w:styleId="ListLabel41">
    <w:name w:val="ListLabel 41"/>
    <w:rsid w:val="00E9149F"/>
    <w:rPr>
      <w:rFonts w:cs="Courier New"/>
    </w:rPr>
  </w:style>
  <w:style w:type="character" w:customStyle="1" w:styleId="ListLabel42">
    <w:name w:val="ListLabel 42"/>
    <w:rsid w:val="00E9149F"/>
    <w:rPr>
      <w:rFonts w:cs="Courier New"/>
    </w:rPr>
  </w:style>
  <w:style w:type="character" w:customStyle="1" w:styleId="ListLabel43">
    <w:name w:val="ListLabel 43"/>
    <w:rsid w:val="00E9149F"/>
    <w:rPr>
      <w:sz w:val="28"/>
      <w:szCs w:val="28"/>
    </w:rPr>
  </w:style>
  <w:style w:type="character" w:customStyle="1" w:styleId="BulletSymbols">
    <w:name w:val="Bullet Symbols"/>
    <w:rsid w:val="00E9149F"/>
    <w:rPr>
      <w:rFonts w:ascii="OpenSymbol" w:eastAsia="OpenSymbol" w:hAnsi="OpenSymbol" w:cs="OpenSymbol"/>
    </w:rPr>
  </w:style>
  <w:style w:type="character" w:customStyle="1" w:styleId="IndexLink">
    <w:name w:val="Index Link"/>
    <w:rsid w:val="00E9149F"/>
  </w:style>
  <w:style w:type="numbering" w:customStyle="1" w:styleId="1">
    <w:name w:val="Нет списка1"/>
    <w:basedOn w:val="a2"/>
    <w:rsid w:val="00E9149F"/>
    <w:pPr>
      <w:numPr>
        <w:numId w:val="1"/>
      </w:numPr>
    </w:pPr>
  </w:style>
  <w:style w:type="numbering" w:customStyle="1" w:styleId="WWNum1">
    <w:name w:val="WWNum1"/>
    <w:basedOn w:val="a2"/>
    <w:rsid w:val="00E9149F"/>
    <w:pPr>
      <w:numPr>
        <w:numId w:val="2"/>
      </w:numPr>
    </w:pPr>
  </w:style>
  <w:style w:type="numbering" w:customStyle="1" w:styleId="WWNum2">
    <w:name w:val="WWNum2"/>
    <w:basedOn w:val="a2"/>
    <w:rsid w:val="00E9149F"/>
    <w:pPr>
      <w:numPr>
        <w:numId w:val="3"/>
      </w:numPr>
    </w:pPr>
  </w:style>
  <w:style w:type="numbering" w:customStyle="1" w:styleId="WWNum3">
    <w:name w:val="WWNum3"/>
    <w:basedOn w:val="a2"/>
    <w:rsid w:val="00E9149F"/>
    <w:pPr>
      <w:numPr>
        <w:numId w:val="4"/>
      </w:numPr>
    </w:pPr>
  </w:style>
  <w:style w:type="numbering" w:customStyle="1" w:styleId="WWNum4">
    <w:name w:val="WWNum4"/>
    <w:basedOn w:val="a2"/>
    <w:rsid w:val="00E9149F"/>
    <w:pPr>
      <w:numPr>
        <w:numId w:val="5"/>
      </w:numPr>
    </w:pPr>
  </w:style>
  <w:style w:type="numbering" w:customStyle="1" w:styleId="WWNum5">
    <w:name w:val="WWNum5"/>
    <w:basedOn w:val="a2"/>
    <w:rsid w:val="00E9149F"/>
    <w:pPr>
      <w:numPr>
        <w:numId w:val="6"/>
      </w:numPr>
    </w:pPr>
  </w:style>
  <w:style w:type="numbering" w:customStyle="1" w:styleId="WWNum6">
    <w:name w:val="WWNum6"/>
    <w:basedOn w:val="a2"/>
    <w:rsid w:val="00E9149F"/>
    <w:pPr>
      <w:numPr>
        <w:numId w:val="7"/>
      </w:numPr>
    </w:pPr>
  </w:style>
  <w:style w:type="numbering" w:customStyle="1" w:styleId="WWNum7">
    <w:name w:val="WWNum7"/>
    <w:basedOn w:val="a2"/>
    <w:rsid w:val="00E9149F"/>
    <w:pPr>
      <w:numPr>
        <w:numId w:val="8"/>
      </w:numPr>
    </w:pPr>
  </w:style>
  <w:style w:type="numbering" w:customStyle="1" w:styleId="WWNum8">
    <w:name w:val="WWNum8"/>
    <w:basedOn w:val="a2"/>
    <w:rsid w:val="00E9149F"/>
    <w:pPr>
      <w:numPr>
        <w:numId w:val="9"/>
      </w:numPr>
    </w:pPr>
  </w:style>
  <w:style w:type="numbering" w:customStyle="1" w:styleId="WWNum9">
    <w:name w:val="WWNum9"/>
    <w:basedOn w:val="a2"/>
    <w:rsid w:val="00E9149F"/>
    <w:pPr>
      <w:numPr>
        <w:numId w:val="10"/>
      </w:numPr>
    </w:pPr>
  </w:style>
  <w:style w:type="numbering" w:customStyle="1" w:styleId="WWNum10">
    <w:name w:val="WWNum10"/>
    <w:basedOn w:val="a2"/>
    <w:rsid w:val="00E9149F"/>
    <w:pPr>
      <w:numPr>
        <w:numId w:val="11"/>
      </w:numPr>
    </w:pPr>
  </w:style>
  <w:style w:type="numbering" w:customStyle="1" w:styleId="WWNum11">
    <w:name w:val="WWNum11"/>
    <w:basedOn w:val="a2"/>
    <w:rsid w:val="00E9149F"/>
    <w:pPr>
      <w:numPr>
        <w:numId w:val="12"/>
      </w:numPr>
    </w:pPr>
  </w:style>
  <w:style w:type="numbering" w:customStyle="1" w:styleId="WWNum12">
    <w:name w:val="WWNum12"/>
    <w:basedOn w:val="a2"/>
    <w:rsid w:val="00E9149F"/>
    <w:pPr>
      <w:numPr>
        <w:numId w:val="13"/>
      </w:numPr>
    </w:pPr>
  </w:style>
  <w:style w:type="numbering" w:customStyle="1" w:styleId="WWNum13">
    <w:name w:val="WWNum13"/>
    <w:basedOn w:val="a2"/>
    <w:rsid w:val="00E9149F"/>
    <w:pPr>
      <w:numPr>
        <w:numId w:val="14"/>
      </w:numPr>
    </w:pPr>
  </w:style>
  <w:style w:type="numbering" w:customStyle="1" w:styleId="WWNum14">
    <w:name w:val="WWNum14"/>
    <w:basedOn w:val="a2"/>
    <w:rsid w:val="00E9149F"/>
    <w:pPr>
      <w:numPr>
        <w:numId w:val="15"/>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hyperlink" Target="https://www.iface.ru/prod/comm/sincomipt/" TargetMode="External"/><Relationship Id="rId84" Type="http://schemas.openxmlformats.org/officeDocument/2006/relationships/hyperlink" Target="https://www.tavrida.com/" TargetMode="External"/><Relationship Id="rId89"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hyperlink" Target="https://www.iface.ru/prod/oik/server/telesources/" TargetMode="External"/><Relationship Id="rId79" Type="http://schemas.openxmlformats.org/officeDocument/2006/relationships/image" Target="media/image36.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image" Target="media/image39.png"/><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hyperlink" Target="https://www.iface.ru/prod/iset/extra/" TargetMode="Externa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5.png"/><Relationship Id="rId80" Type="http://schemas.openxmlformats.org/officeDocument/2006/relationships/image" Target="media/image37.png"/><Relationship Id="rId85" Type="http://schemas.openxmlformats.org/officeDocument/2006/relationships/hyperlink" Target="http://www.epromstroy.ru/"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hyperlink" Target="https://www.iface.ru/prod/comm/sincomip4/" TargetMode="External"/><Relationship Id="rId83" Type="http://schemas.openxmlformats.org/officeDocument/2006/relationships/hyperlink" Target="https://www.iface.ru/"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hyperlink" Target="https://www.iface.ru/interlnk.htm" TargetMode="External"/><Relationship Id="rId78" Type="http://schemas.openxmlformats.org/officeDocument/2006/relationships/hyperlink" Target="https://www.iface.ru/prod/iset/constr/" TargetMode="External"/><Relationship Id="rId81" Type="http://schemas.openxmlformats.org/officeDocument/2006/relationships/image" Target="media/image38.png"/><Relationship Id="rId86" Type="http://schemas.openxmlformats.org/officeDocument/2006/relationships/hyperlink" Target="http://www.vsoyuz.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56</Pages>
  <Words>10053</Words>
  <Characters>57304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pr_pck</cp:lastModifiedBy>
  <cp:revision>4</cp:revision>
  <cp:lastPrinted>2021-06-23T09:32:00Z</cp:lastPrinted>
  <dcterms:created xsi:type="dcterms:W3CDTF">2021-06-11T10:39:00Z</dcterms:created>
  <dcterms:modified xsi:type="dcterms:W3CDTF">2021-06-23T09:32:00Z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KSOProductBuildVer">
    <vt:lpwstr>1049-11.2.0.10130</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